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BC" w:rsidRDefault="00ED14BC" w:rsidP="00ED14BC">
      <w:pPr>
        <w:rPr>
          <w:b/>
          <w:sz w:val="28"/>
          <w:szCs w:val="28"/>
        </w:rPr>
      </w:pPr>
    </w:p>
    <w:p w:rsidR="00ED14BC" w:rsidRPr="00D508B8" w:rsidRDefault="00ED14BC" w:rsidP="00ED14BC">
      <w:pPr>
        <w:jc w:val="center"/>
        <w:rPr>
          <w:b/>
        </w:rPr>
      </w:pPr>
    </w:p>
    <w:p w:rsidR="00E81DAD" w:rsidRDefault="00ED14BC" w:rsidP="00ED14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МАЙСКОГО СЕЛЬСОВЕТА</w:t>
      </w: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ЧЕРЕПАНОВСКОГО </w:t>
      </w:r>
      <w:r w:rsidRPr="00ED14BC">
        <w:rPr>
          <w:rFonts w:ascii="Times New Roman" w:hAnsi="Times New Roman" w:cs="Times New Roman"/>
          <w:b/>
          <w:sz w:val="28"/>
          <w:szCs w:val="28"/>
          <w:lang w:val="ru-RU"/>
        </w:rPr>
        <w:t>РАЙОНА</w:t>
      </w: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lang w:val="ru-RU"/>
        </w:rPr>
      </w:pP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D14BC">
        <w:rPr>
          <w:rFonts w:ascii="Times New Roman" w:hAnsi="Times New Roman" w:cs="Times New Roman"/>
          <w:b/>
          <w:sz w:val="36"/>
          <w:szCs w:val="36"/>
          <w:lang w:val="ru-RU"/>
        </w:rPr>
        <w:t>РАСПОРЯЖЕНИЕ</w:t>
      </w: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0ED" w:rsidRPr="004030ED" w:rsidRDefault="00F35A81" w:rsidP="004030E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lang w:val="ru-RU"/>
        </w:rPr>
      </w:pPr>
      <w:r w:rsidRPr="007727C7">
        <w:rPr>
          <w:rFonts w:ascii="Times New Roman" w:hAnsi="Times New Roman" w:cs="Times New Roman"/>
          <w:sz w:val="28"/>
          <w:szCs w:val="28"/>
          <w:lang w:val="ru-RU"/>
        </w:rPr>
        <w:t>от 28.12.2023</w:t>
      </w:r>
      <w:r w:rsidR="004030ED" w:rsidRPr="007727C7">
        <w:rPr>
          <w:rFonts w:ascii="Times New Roman" w:hAnsi="Times New Roman" w:cs="Times New Roman"/>
          <w:sz w:val="28"/>
          <w:szCs w:val="28"/>
          <w:lang w:val="ru-RU"/>
        </w:rPr>
        <w:t xml:space="preserve"> № 227-Р</w:t>
      </w: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b/>
          <w:lang w:val="ru-RU"/>
        </w:rPr>
      </w:pPr>
    </w:p>
    <w:p w:rsidR="00ED14BC" w:rsidRPr="00ED14BC" w:rsidRDefault="00ED14BC" w:rsidP="00ED14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Об утверждении учетной политики для целей бюджетного учета</w:t>
      </w: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508B8">
        <w:rPr>
          <w:rFonts w:ascii="Times New Roman" w:hAnsi="Times New Roman" w:cs="Times New Roman"/>
          <w:sz w:val="28"/>
          <w:szCs w:val="28"/>
        </w:rPr>
        <w:t> </w:t>
      </w:r>
    </w:p>
    <w:p w:rsidR="00ED14BC" w:rsidRPr="00ED14BC" w:rsidRDefault="00ED14BC" w:rsidP="00ED14BC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исполнение Закона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402-ФЗ, приказа Минфина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01.12.2010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157н, Федерального стандарта «Учетная политика, оценочные значения и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ошибки» (утв. приказом Минфина от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ED14BC">
        <w:rPr>
          <w:rFonts w:ascii="Times New Roman" w:hAnsi="Times New Roman" w:cs="Times New Roman"/>
          <w:sz w:val="28"/>
          <w:szCs w:val="28"/>
        </w:rPr>
        <w:t> 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274н):</w:t>
      </w: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>1. Утвердить учетную политику для целей бухгалтерского учета, согласно приложению, к настоящему распоряжению и ввести ее в действие с 01.01.202</w:t>
      </w:r>
      <w:r>
        <w:rPr>
          <w:rFonts w:ascii="Times New Roman" w:hAnsi="Times New Roman" w:cs="Times New Roman"/>
          <w:sz w:val="28"/>
          <w:szCs w:val="28"/>
          <w:lang w:val="ru-RU"/>
        </w:rPr>
        <w:t>4 г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распоряжения возложить на главного бухгалтера </w:t>
      </w:r>
      <w:r>
        <w:rPr>
          <w:rFonts w:ascii="Times New Roman" w:hAnsi="Times New Roman" w:cs="Times New Roman"/>
          <w:sz w:val="28"/>
          <w:szCs w:val="28"/>
          <w:lang w:val="ru-RU"/>
        </w:rPr>
        <w:t>Н.Д. Рябову</w:t>
      </w:r>
      <w:r w:rsidRPr="00ED14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ED14BC" w:rsidRDefault="00ED14BC" w:rsidP="00ED14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4BC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Майского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С.А.Шлихтенмаер</w:t>
      </w:r>
      <w:proofErr w:type="spellEnd"/>
    </w:p>
    <w:p w:rsidR="00ED14BC" w:rsidRPr="00ED14BC" w:rsidRDefault="00ED14BC">
      <w:pPr>
        <w:rPr>
          <w:lang w:val="ru-RU"/>
        </w:rPr>
      </w:pPr>
    </w:p>
    <w:p w:rsidR="00ED14BC" w:rsidRDefault="00ED14BC">
      <w:pPr>
        <w:rPr>
          <w:lang w:val="ru-RU"/>
        </w:rPr>
      </w:pPr>
    </w:p>
    <w:p w:rsidR="004030ED" w:rsidRPr="00ED14BC" w:rsidRDefault="004030ED">
      <w:pPr>
        <w:rPr>
          <w:lang w:val="ru-RU"/>
        </w:rPr>
      </w:pPr>
    </w:p>
    <w:p w:rsidR="00ED14BC" w:rsidRDefault="00ED14BC">
      <w:pPr>
        <w:rPr>
          <w:lang w:val="ru-RU"/>
        </w:rPr>
      </w:pPr>
    </w:p>
    <w:p w:rsidR="00ED14BC" w:rsidRPr="00ED14BC" w:rsidRDefault="00ED14BC">
      <w:pPr>
        <w:rPr>
          <w:lang w:val="ru-RU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</w:tblGrid>
      <w:tr w:rsidR="00155DD1" w:rsidRPr="00F35A81" w:rsidTr="00ED14BC">
        <w:trPr>
          <w:jc w:val="right"/>
        </w:trPr>
        <w:tc>
          <w:tcPr>
            <w:tcW w:w="0" w:type="auto"/>
            <w:noWrap/>
          </w:tcPr>
          <w:p w:rsidR="004030ED" w:rsidRPr="00F35A81" w:rsidRDefault="00F35A81" w:rsidP="00F35A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            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к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14BC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Распоряжению </w:t>
            </w:r>
            <w:r w:rsidR="004030ED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28.12.2023 № 227-Р</w:t>
            </w:r>
          </w:p>
          <w:p w:rsidR="004030ED" w:rsidRPr="00F35A81" w:rsidRDefault="004030ED" w:rsidP="00F35A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55DD1" w:rsidRPr="00F35A81" w:rsidRDefault="00155DD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Учетная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политика для целей бюджетного учета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Учетная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политика администрация Майского сельсовета Черепановского района Новосибирской 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области (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организация) разработана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соответствии: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 приказом Минфина от 12.2010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его 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к 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Единому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счетов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№ 157н);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Минфина от 06.12.2010 № 162н «Об утверждении Плана счетов бюджетного учета и Инструкции по его 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№ 162н);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05.2022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82н «О Порядке формирования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структуре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принципах назначения»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приказ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11.2017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209н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приказ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209н);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03.2015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форм первичных учетных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Методических указаний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№ 52н);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04.2021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61н «Об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Методических указаний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формированию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применению» </w:t>
      </w:r>
      <w:r w:rsidRPr="00F35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№ 61н);</w:t>
      </w:r>
    </w:p>
    <w:p w:rsidR="00155DD1" w:rsidRPr="00F35A81" w:rsidRDefault="00ED14BC" w:rsidP="00F35A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12.2016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256н, 257н, 258н, 259н, 260н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30.12.2017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274н,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275н, 277н, 278н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ошибки», СГС «События после отчетной даты», СГС «Информация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связанных сторонах», СГС «Отчет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движении денежных средств»),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27.02.2018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«Доходы»),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28.02.2018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«Непроизведенные активы»),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30.05.2018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122н, 124н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07.12.2018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256н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«Запасы»),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29.06.2018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145н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«Долгосрочные договоры»),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15.11.2019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181н, 182н, 183н, 184н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соответственно СГС «Нематериальные активы», СГС «Затраты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30.06.2020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129н (далее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A81">
        <w:rPr>
          <w:rFonts w:ascii="Times New Roman" w:hAnsi="Times New Roman" w:cs="Times New Roman"/>
          <w:sz w:val="24"/>
          <w:szCs w:val="24"/>
        </w:rPr>
        <w:t>Используемые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F35A81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сокращения</w:t>
      </w:r>
      <w:proofErr w:type="spell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8009"/>
      </w:tblGrid>
      <w:tr w:rsidR="00155DD1" w:rsidRPr="00F35A81"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   </w:t>
            </w:r>
          </w:p>
        </w:tc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Расшифровка</w:t>
            </w:r>
            <w:proofErr w:type="spellEnd"/>
            <w:r w:rsidRPr="00F3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5DD1" w:rsidRPr="008B27D0" w:rsidTr="00C96CB2"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</w:tcPr>
          <w:p w:rsidR="00155DD1" w:rsidRPr="00F35A81" w:rsidRDefault="00C96CB2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Майского сельсовета Черепановского района Новосибирской области 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5DD1" w:rsidRPr="008B27D0"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1–17-е разряды номера счета в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155DD1" w:rsidRPr="008B27D0"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noWrap/>
          </w:tcPr>
          <w:p w:rsidR="00155DD1" w:rsidRPr="00F35A81" w:rsidRDefault="00ED14BC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—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26-й разряд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является администратором доходов, распорядителем бюджетных средств, получателем бюджетных средств.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Бюджетный учет ведет бухгалтерия. Сотрудники бухгалтерии руководствуются в работе должностными инструкциями. Ответственным за ведение бухгалтерского учета в организации является главный бухгалтер.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 3 статьи 7 Закона от 06.12.2011 № 402-ФЗ, пункт 4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Бюджетный учет в обособленных подразделениях организации, имеющих лицевые счета в территориальных органах Федерального казначейства, ведут бухгалтерии этих подразделений.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Составы постоянно действующих комиссий утверждаются руководите</w:t>
      </w:r>
      <w:r w:rsidR="00D37A00" w:rsidRPr="00F35A81">
        <w:rPr>
          <w:rFonts w:ascii="Times New Roman" w:hAnsi="Times New Roman" w:cs="Times New Roman"/>
          <w:sz w:val="24"/>
          <w:szCs w:val="24"/>
          <w:lang w:val="ru-RU"/>
        </w:rPr>
        <w:t>лем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Организация размещает на своем сайте обобщенную информацию из учетной политики: основные положения, способы ведения учета и особенности, установленные документами учетной политики, с указанием их реквизитов.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6.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Технология составления, передачи документов для отражения в бухгалтерском учете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1. Бухгалтерский учет ведется в электронном виде с применением программного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продукта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«Бухгалтерия» - для бюджетного учета; - «Парус - бюджет 10» - для учета заработной платы; - «СУФД» - для администрирования доходов; УРМ АС "Бюджет" - казначейского учета</w:t>
      </w:r>
      <w:r w:rsidR="00C96CB2"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организации осуществляет электронный документооборот по следующим направлениям: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система электронного документооборота с территориальным органом Федерального казначейства;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бухгалтерской отчетности учредителю;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передача отчетности в отделение Фонда пенсионного и социального страхования;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размещение информации о деятельности учреждения на официальном сайте </w:t>
      </w:r>
      <w:r w:rsidRPr="00F35A81">
        <w:rPr>
          <w:rFonts w:ascii="Times New Roman" w:hAnsi="Times New Roman" w:cs="Times New Roman"/>
          <w:sz w:val="24"/>
          <w:szCs w:val="24"/>
        </w:rPr>
        <w:t>bus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35A8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Сдача бухгалтерской (финансовой) отчетности — в ГИИС «Свод».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целях обеспечения сохранности электронных данных бухгалтерского учета и отчетности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производится сохранение резервных копий базы бухгалтерской программы: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Правила документооборота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Порядок передачи первичных учетных документов для отражения в бухгалтерском учете установлены в графике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8.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е трех рабочих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оформления, но не позднее последнего рабочего дня месяца, в котором факт хозяйственной жизни произошел.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1, подпункты «г», «ж»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3. При проведении хозяйственных операций используются унифицированные документы. Если для оформления хозяйственных операций 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не предусмотрены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унифицированные документы, используются: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самостоятельно разработанные формы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унифицированные формы, дополненные необходимыми реквизитами.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н, 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25–26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подпункт «г»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ошибки», подпункт «а»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данному стандарту.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подпункт «з» пункты 1,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Право подписи учетных документов предоставлено сотрудникам</w:t>
      </w:r>
      <w:r w:rsidR="00C96CB2" w:rsidRPr="00F35A81">
        <w:rPr>
          <w:rFonts w:ascii="Times New Roman" w:hAnsi="Times New Roman" w:cs="Times New Roman"/>
          <w:sz w:val="24"/>
          <w:szCs w:val="24"/>
          <w:lang w:val="ru-RU"/>
        </w:rPr>
        <w:t>, указанным в карточке образцов подписей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 имущества;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начисление доходов;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исправление ошибок;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 длящимся и повторяющимся операциям документы оформляются с периодичностью один раз в месяц.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7. Все документы бухгалтерского учета формируются на русском языке.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отдельном документе, заверяются подписью сотрудника, составившего перевод,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прикладываются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первичным документам.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документы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иностранном языке составлены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типовой форме (идентичны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количеству граф,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названию, расшифровке работ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отличаются только суммой), то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отношении 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постоянных показателей достаточно однократного перевода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указывается информация, позволяющая идентифицировать соответствующий документ-основание.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электронных регистров бухучета осуществляется в следующем порядке: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документа);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- Журнал операций (ф. 0509213)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35A81">
        <w:rPr>
          <w:rFonts w:ascii="Times New Roman" w:hAnsi="Times New Roman" w:cs="Times New Roman"/>
          <w:sz w:val="24"/>
          <w:szCs w:val="24"/>
          <w:lang w:val="ru-RU"/>
        </w:rPr>
        <w:t>забалансовым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счетам формируется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ежемесячно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случае, если в отчетном месяце были обороты по счету;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инвентарная карточка учета основных средств оформляется при принятии объекта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 и при выбытии. При отсутствии указанных событий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ежегодно, на последний рабочий день года, со сведениями о начисленной амортизации;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инвентарная карточка группового учета основных средств оформляется при принятии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реконструкции, консервации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 и при выбытии;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- авансовые отчеты брошюруются в хронологическом порядке в последний день отчетного месяца;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журналы операций, главная книга заполняются ежемесячно;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другие регистры, не указанные выше, заполняются по мере необходимости, если иное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не установлено законодательством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167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указания, утвержденные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приказом Минфина от 30.03.2015 № 52н.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Журнал операций расчетов по оплате труда, денежному довольствию (ф. 0504071) ведется раздельно по счетам: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счетах 302.11 и 302.13 - по зарплате;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счетах 302.12 и 302.14 - по несоциальным выплатам;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на счетах 302.66 и </w:t>
      </w:r>
      <w:proofErr w:type="gramStart"/>
      <w:r w:rsidRPr="00F35A81">
        <w:rPr>
          <w:rFonts w:ascii="Times New Roman" w:hAnsi="Times New Roman" w:cs="Times New Roman"/>
          <w:sz w:val="24"/>
          <w:szCs w:val="24"/>
          <w:lang w:val="ru-RU"/>
        </w:rPr>
        <w:t>302.67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gramEnd"/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по пособиям и компенсациям сотрудникам;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 счете 302.96 - по иным выплатам;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11. Журналам операций присваиваются номера согласно приложению 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журналам прилагаются первичные учетные документы согласно приложению </w:t>
      </w:r>
      <w:r w:rsidR="00F85570"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 Документы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для оформления электронных документов. В этих случаях документ может быть составлен: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заверен собственноручной подписью;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ЭП и несет ответственность за соответствие подлиннику документа сотрудник, назначенный приказом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10, 12 приложения № 2 к 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13. По требованию контролирующих ведомств первичные документы представляются в электронном виде. При невозможности ведомства получить документ в</w:t>
      </w:r>
      <w:r w:rsidR="00871FAF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электронном виде копии электронных первичных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 распечатываются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заверяются руководителем собственноручной подписью.</w:t>
      </w:r>
    </w:p>
    <w:p w:rsidR="00871FAF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дата заверения.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402-ФЗ,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30.03.2015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52н, статья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06.04.2011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63-ФЗ.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14. Электронные документы, подписанные квалифицированной электронной подписью, хранятся: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сетевом диске;</w:t>
      </w:r>
    </w:p>
    <w:p w:rsidR="00F85570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15. При необходимости изготовления бумажных копий электронных документов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системе электронного документооборота—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указанием сведений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сертификате электронной подписи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кому выдан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действия.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Особенности применения первичных документов: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.1. При ремонте нового оборудования, неисправность которого была выявлена при монтаже, составляется Акт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выявленных дефектах оборудования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форме № ОС-16 (ф.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0306008).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.2. Табель учета использования рабочего времени (ф. 0504421) ведется путем отражения фактических затрат рабочего времени. В графах 20 и 37 указываются итоговые данные явок.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ОВ - Дополнительные выходные дни (оплачиваемые);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 - Дополнительный оплачиваемый выходной день для прохождения диспансеризации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НОД - Нерабочий оплачиваемый день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ВВ - Выходные за вакцинацию с сохранением заработной платы;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Расширено применение буквенного кода «Г»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«Выполнение государственных обязанностей»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вызову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военкомат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военные сборы,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вызову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суд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другие госорганы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качестве свидетеля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пр.).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.3. Расчеты по заработной плате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другим выплатам оформляются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Расчетной ведомости (ф.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0504402).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9A0B3C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.4. При временном переводе работников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удаленный режим работы обмен документами, которые оформляются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виде, разрешается осуществлять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электронной почте, в том числе посредством передачи скан-копий.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факт хозяйственной жизни,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согласование,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получателя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отправителю со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скан-копией подписанного документа.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бумажном носителе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Сотрудник, ответственный за оформление расчетных листков, высылает на электронную почту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расчетны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 w:rsidR="009408EE" w:rsidRPr="00F35A8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день выдачи зарплаты 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вторую половину месяца.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План счетов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Бюджетный учет ведется с использованием в соответствии с Инструкцией к Единому плану счетов № 157н, Инструкцией № 162н.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Методика ведения бухгалтерского учета, оценки отдельных видов имущества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1.1. Для случаев, которые 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установлены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федеральных стандартах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организации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выбытию активов.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1.2.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установлен метод оценки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законодательстве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настоящей учетной политике, то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«Учетная политика, оценочные значения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ошибки».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1.3.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Акта</w:t>
      </w:r>
      <w:r w:rsidRPr="00F35A81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приема-передачи объектов нефинансовых активов (ф. 0510448</w:t>
      </w:r>
      <w:r w:rsidRPr="00F35A81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),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этом случае не требуется.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Основные средства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2.1. Организация учитывает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стоимости, со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сроком полезного использования более 12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месяцев, 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также: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калькуляторы;</w:t>
      </w:r>
    </w:p>
    <w:p w:rsidR="00155DD1" w:rsidRPr="00F35A81" w:rsidRDefault="00ED14BC" w:rsidP="00F35A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штампы и печати;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инвентарь по перечню, приведенному в приложении</w:t>
      </w:r>
      <w:r w:rsidR="009A0B3C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к учетной политике;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2.2.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ожидаемого использования: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мебель для кабинета: столы, стулья, стеллажи, шкафы, полки;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системные блоки;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мониторы;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компьютерные мыши;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клавиатуры;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принтеры;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сканеры;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колонки;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акустические системы;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микрофоны;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веб-камеры;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устройства захвата видео;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внешние ТВ-тюнеры;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внешние накопители на жестких дисках;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считается существенной стоимость до 20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руб.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один имущественный объект. Необходимость объединения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поступлению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Присвоенный объекту инвентарный номер обозначается: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путем нанесения номера на инвентарный объект краской или водостойким маркером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, номер клеится на скотч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выбываемых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>) составных частей.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В случае частичной ликвидации или </w:t>
      </w:r>
      <w:proofErr w:type="spellStart"/>
      <w:r w:rsidRPr="00F35A81">
        <w:rPr>
          <w:rFonts w:ascii="Times New Roman" w:hAnsi="Times New Roman" w:cs="Times New Roman"/>
          <w:sz w:val="24"/>
          <w:szCs w:val="24"/>
          <w:lang w:val="ru-RU"/>
        </w:rPr>
        <w:t>разукомплектации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площади;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объему;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- весу;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иному показателю, установленному комиссией по поступлению и 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F35A81">
        <w:rPr>
          <w:rFonts w:ascii="Times New Roman" w:hAnsi="Times New Roman" w:cs="Times New Roman"/>
          <w:sz w:val="24"/>
          <w:szCs w:val="24"/>
          <w:lang w:val="ru-RU"/>
        </w:rPr>
        <w:t>дооборудований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Амортизация на все объекты основных средств начисляется линейным методом в соответствии со сроками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36, 37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B43E8" w:rsidRPr="00F35A8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организация объединяет такие части для определения суммы амортизации.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На дату переоценки остаточная стоимость объекта пересчитывается до переоцененной стоимости актива. При этом накопленная амортизация относится на уменьшение балансовой стоимости (по кредиту счета 101) и увеличение остаточной стоимости (по дебету счета 101) на суммы </w:t>
      </w:r>
      <w:proofErr w:type="spellStart"/>
      <w:r w:rsidRPr="00F35A81">
        <w:rPr>
          <w:rFonts w:ascii="Times New Roman" w:hAnsi="Times New Roman" w:cs="Times New Roman"/>
          <w:sz w:val="24"/>
          <w:szCs w:val="24"/>
          <w:lang w:val="ru-RU"/>
        </w:rPr>
        <w:t>дооценки</w:t>
      </w:r>
      <w:proofErr w:type="spellEnd"/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ее до справедливой стоимости. С момента переоценки амортизация начисляется на оставшийся срок полезного использования по той же норме, что и до переоценки.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Основные средства стоимостью до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руб. включительно, находящиеся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эксплуатации, учитываются на забалансовом счете 21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балансовой стоимости.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«Основные средства»,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373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92D21" w:rsidRPr="00F35A8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Локально-вычислительная сеть (ЛВС), охранно-пожарная сигнализация (ОПС) и другие единые функционирующие системы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учитываются как отдельный инвентарный объект основных средств.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Информация о единых функционирующих системах (сигнализаций, систем видеонаблюдения, речевого оповещения, локально-вычислительных сетей и других), установленных в зданиях и сооружениях, указывается в инвентарной карточке здания, сооружения.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2.1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. Ответственными за хранение технической документации на объекты основных средств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являются ответственные лица, за которыми закреплены объекты.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Если на 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Нематериальные активы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3.1. Амортизация на все объекты нематериальных активов начисляется линейным методом в соответствии со сроками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30, 31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«Нематериальные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10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Непроизведенные активы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7 СГС «Непроизведенные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17 СГС «Непроизведенные активы».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4.3. Каждому инвентарному объекту непроизведенных активов в момент принятия к бухгалтерскому учету присваивается инвентарный номер. 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Основание: пункт 81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4.4. Аналитический учет вложений в непроизведенные активы ведется в многографной карточке (ф. 0504054).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Материальные запасы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5.1. Организация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 </w:t>
      </w:r>
      <w:r w:rsidR="00995748"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организации применяются следующие единицы учета материальных запасов:</w:t>
      </w:r>
      <w:r w:rsidRPr="00F35A81">
        <w:rPr>
          <w:rFonts w:ascii="Times New Roman" w:hAnsi="Times New Roman" w:cs="Times New Roman"/>
          <w:sz w:val="24"/>
          <w:szCs w:val="24"/>
        </w:rPr>
        <w:t> 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номенклатурная (реестровая) единица;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Решение о применении единиц учета принимает бухгалтер на основе своего профессионального суждения.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«Запасы».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5.3.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их справедливой стоимости на дату принятия к бухгалтерскому учету, рассчитанной методом рыночных цен;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сумм, уплачиваемых организацией за доставку материальных запасов, приведение их в состояние, пригодное для использования.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52–60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5.5. Организация применяет следующий порядок подстатей КОСГУ в части учета материальных запасов: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5.5.1.  Специальные жидкости для автомобиля (тормозная, стеклоомывающая, тосол и другие охлаждающие) учитываются на счете 105.03 и по КОСГУ 343.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 Установлены следующие особенности учета материальных запасов: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5.6.1. Особенности учета транспортно-заготовительных расходов.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фактическую стоимость материальных запасов включаются транспортно-заготовительные расходы (ТЗР).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5.6.2. Особенности учета горюче-смазочных материалов (ГСМ).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Нормы на расходы горюче-смазочных материалов (ГСМ) утверждаются приказом руководителя организации. Ежегодно приказом руководителя утверждаются период применения зимней надбавки к нормам расхода ГСМ и ее величина.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организации.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5.6.3. Особенности использования и учета хозяйственного инвентаря.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организации по поступлению и выбытию активов с учетом правил, установленных пунктом 2.1 раздела </w:t>
      </w:r>
      <w:r w:rsidRPr="00F35A81">
        <w:rPr>
          <w:rFonts w:ascii="Times New Roman" w:hAnsi="Times New Roman" w:cs="Times New Roman"/>
          <w:sz w:val="24"/>
          <w:szCs w:val="24"/>
        </w:rPr>
        <w:t>V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настоящей учетной политики.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Выдача хозяйственного инвентаря (материалов) на нужды организации производится исходя из месячной потребности в нем. Нормы потребности в хозяйственных материалах определяет комиссия 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поступлению и выбытию активов.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5.7. Учет запчастей за балансом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 запасных частей, установленных на автотранспорт ведется по фактической цене, по которой указанные запасные части были списаны при ремонте со счета КБК Х.105.36.44Х. В случае получения автомобиля безвозмездно от государственных (муниципальных) учреждений с перечнем запасных частей и указанием цен на них запасные части отражаются на забалансовом счете 09 по цене, указанной во входящих документах.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автомобильные шины;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колесные диски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аккумуляторы 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наборы автоинструмента;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аптечки;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огнетушители;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116807" w:rsidRPr="00F35A81">
        <w:rPr>
          <w:rFonts w:ascii="Times New Roman" w:hAnsi="Times New Roman" w:cs="Times New Roman"/>
          <w:sz w:val="24"/>
          <w:szCs w:val="24"/>
          <w:lang w:val="ru-RU"/>
        </w:rPr>
        <w:t>о замене,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поврежденной или не подлежащей ремонту шины принимает комиссия организации по поступлению и выбытию активов. Решение о замене комиссия оформляет документально.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Сезонная замена шин собственными силами отражается в Накладной на внутреннее перемещение (ф. 0510450).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Поступление на счет 09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при установке (передаче материально ответственному лицу) соответствующих запчастей после списания со счета 0.105.36.000 «Прочие материальные запасы — иное движимое имущество»;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Внутреннее перемещение по счету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передаче на другой автомобиль;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передаче другому материально ответственному лицу вместе с автомобилем.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Выбытие со счета 09 отражается: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списании автомобиля по установленным основаниям;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при установке новых запчастей взамен непригодных к эксплуатации.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349–350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5.8. Особенности списания материальных запасов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5.8.1. Списание однородных материальных запасов производится по средней стоимости. Остальные группы материальных запасов списываются по фактической стоимости каждой единицы.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108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5.8.2 Выдача в эксплуатацию на нужды организации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организации (ф. 0504210).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Эта ведомость является основанием для списания материальных запасов.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5.8.3. Материальные запасы, которые предназначены для дарения, вручения на мероприятиях, списываются с учета при выдаче со склада на основании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Ведомости выдачи материальных ценностей на нужды организации (ф. 0504210)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 После выдачи со склада запасы учитываются на забалансовом счете 07 «Награды, призы, кубки и ценные подарки, сувениры».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организации.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6.1. Данные о справедливой стоимости безвозмездно полученных нефинансовых активов должны быть подтверждены документально: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справками (другими подтверждающими документами) Росстата;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прайс-листами заводов-изготовителей;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справками (другими подтверждающими документами) оценщиков;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информацией, размещенной в СМИ, и т. д.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Расчеты по доходам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7.1. Перечень администрируемых доходов определяется главным администратором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доходов бюджета.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администрирует поступления в бюджет на счете КБК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1.210.02.000 по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правилам, установленным главным администратором доходов бюджета.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7.3. Излишне полученные от плательщиков средства возвращаются на основании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заявления плательщика и акта сверки с плательщиком.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7.4.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>Администрация н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ачисляет доходы от платных государственных услуг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Ведомости начисления доходов бюджета (ф. 0510837). Остальные администрируемые доходы начисляются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Извещении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 начислении дохода (уточнении начисления) (ф. 0510432).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8. Расчеты с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подотчетными лицами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8.1. Денежные средства выдаются под отчет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в случаях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отсутствия возможности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безналичный расчет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распоряжения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руководителя и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, согласованно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с руководителем. Выдача денежных средств под отчет производится путем: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перечисления на зарплатную карту;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Способ выдачи денежных средств должен указывается в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заявлении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0085A" w:rsidRPr="00F35A81">
        <w:rPr>
          <w:rFonts w:ascii="Times New Roman" w:hAnsi="Times New Roman" w:cs="Times New Roman"/>
          <w:sz w:val="24"/>
          <w:szCs w:val="24"/>
          <w:lang w:val="ru-RU"/>
        </w:rPr>
        <w:t>распоряжении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8.2. Организация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8.3. Предельная сумма денежных средств, выданных под отчет (за исключением расходов на командировки) устанавливается в размере 30 000 (тридцать тысяч) руб.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 4 Указаний ЦБ от 09.12.2019 № 5348-У.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8.4. Денежные средства выдаются под отчет на нужды на срок, который сотрудник указал в заявлении на выдачу денежных средств под отчет, но не более </w:t>
      </w:r>
      <w:r w:rsidRPr="00F35A8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пяти рабочих дней. По истечении этого срока сотрудник должен отчитаться в течение трех рабоч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их дней.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8.5. При направлении сотрудников (служащих)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служебные командировки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 территории России расходы на них возмещаются в соответствии 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от 02.10.2002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729. Возмещение расходов на служебные командировки, превышающих размер, установленный Правительством, производится при наличии экономии бюджетных средств по фактическим расходам с разрешения руководителя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="00CC0DE0"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оформленного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приказом.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постановления Правительства от 02.10.2002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729.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9. Расчеты с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дебиторами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Расчеты по</w:t>
      </w:r>
      <w:r w:rsidR="004471A2"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обязательствам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11. Дебиторская и кредиторская задолженность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взысканию в порядке, утвержденном Положением о признании дебиторской задолженности сомнительной и безнадежной к взысканию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утверждается отдельным </w:t>
      </w:r>
      <w:r w:rsidR="004471A2" w:rsidRPr="00F35A81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339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«Доходы».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11.2. Кредиторская задолженность, не востребованная кредитором, списывается 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финансовый результат на основании решения инвентаризационной комиссии о признании задолженности невостребованной.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забалансовом счете 20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«Задолженность, не востребованная кредиторами».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 пункты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339,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12. Финансовый результат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12.1.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«Аренда», подпункт «а» 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«Доходы».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12.2.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договора. Доходы будущих периодов признаются в текущих доходах на дату и в сумме, указанные в графике платежей.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301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 157н,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подпункт «а»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55 СГС «Доходы».</w:t>
      </w:r>
      <w:r w:rsidRPr="00F35A81">
        <w:rPr>
          <w:rFonts w:ascii="Times New Roman" w:hAnsi="Times New Roman" w:cs="Times New Roman"/>
          <w:sz w:val="24"/>
          <w:szCs w:val="24"/>
        </w:rPr>
        <w:t> 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12.3. 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относятся. По договорам страхования период, к которому относятся расходы, равен сроку действия договора. По другим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устанавливается руководителем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приказе.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302, 302.1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12.4. В организации создаются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следующие резервы: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выплатам персоналу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 искам и претензионным требованиям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12.4.1. Резерв расходов по выплатам персоналу. Порядок расчета резерва приведен в приложении </w:t>
      </w:r>
      <w:r w:rsidR="00AE14F4" w:rsidRPr="00F35A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12.4.2. Резерв по искам, претензионным требованиям создается в </w:t>
      </w:r>
      <w:r w:rsidR="00BA4168" w:rsidRPr="00F35A81">
        <w:rPr>
          <w:rFonts w:ascii="Times New Roman" w:hAnsi="Times New Roman" w:cs="Times New Roman"/>
          <w:sz w:val="24"/>
          <w:szCs w:val="24"/>
          <w:lang w:val="ru-RU"/>
        </w:rPr>
        <w:t>случае,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когда учреждение является стороной судебного разбирательства.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случае если претензии отозваны или не признаны судом, сумма резерва списывается с учета методом «красное сторно».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12.5. Доходы от межбюджетных трансфертов по соглашению, заключенному на срок бо</w:t>
      </w:r>
      <w:r w:rsidR="00BA4168" w:rsidRPr="00F35A81">
        <w:rPr>
          <w:rFonts w:ascii="Times New Roman" w:hAnsi="Times New Roman" w:cs="Times New Roman"/>
          <w:sz w:val="24"/>
          <w:szCs w:val="24"/>
          <w:lang w:val="ru-RU"/>
        </w:rPr>
        <w:t>лее года, отражаются на счетах: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- 401.41 «Доходы будущих периодов к признанию в текущем году»;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- 401.49 «Доходы будущих периодов к признанию в очередные годы».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301 Инструкции к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Санкционирование расходов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Принятие к учету обязательств (денежных обязательств) осуществляется в порядке, приведенном в приложении 5.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14. События после отчетной даты</w:t>
      </w:r>
    </w:p>
    <w:p w:rsidR="00155DD1" w:rsidRPr="00F35A81" w:rsidRDefault="00ED14BC" w:rsidP="00F35A8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6.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16. Денежные документы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16.1.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организацией самостоятельно.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17. Целевые средства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17.1.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контрагенты, плательщики, группа плательщиков;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идентификационный номер расчетов;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уникальный идентификатор начислений (УИН);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дополнительные аналитические признаки, которые отражают целевое назначение средств;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коды цели;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правовые основания, включая дату исполнения.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обязательств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Инвентаризацию имущества и обязательств (в том числе числящихся на забалансовых счетах), а также финансовых результатов (в том числе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7.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статья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402-ФЗ, раздел </w:t>
      </w:r>
      <w:r w:rsidRPr="00F35A81">
        <w:rPr>
          <w:rFonts w:ascii="Times New Roman" w:hAnsi="Times New Roman" w:cs="Times New Roman"/>
          <w:sz w:val="24"/>
          <w:szCs w:val="24"/>
        </w:rPr>
        <w:t>VIII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«Концептуальные основы бухучета 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отчетности».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организации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обеспечения внутреннего финансового контроля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1. Организация осуществляет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внутренний финансовый контроль,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направленный на: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4030ED" w:rsidRPr="00F35A81">
        <w:rPr>
          <w:rFonts w:ascii="Times New Roman" w:hAnsi="Times New Roman" w:cs="Times New Roman"/>
          <w:sz w:val="24"/>
          <w:szCs w:val="24"/>
        </w:rPr>
        <w:t> 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как распорядителем) и подведомственными ему получателями бюджетных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средств – как распорядитель бюджетных средств;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Внутренний финансовый контроль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 осуществляет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комиссия. Помимо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постоянный текущий контроль в ходе своей деятельности осуществляют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рамках своих полномочий: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руководитель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его заместители;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главный бухгалтер, сотрудники бухгалтерии;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иные должностные лица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в соответствии со своими обязанностями.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  <w:t>Основание: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пункт 6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Инструкции к Единому плану счетов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Бухгалтерская (финансовая) отчетность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 № 191н). Бюджетная отчетность представляется главному распорядителю бюджетных средств в установленные им сроки.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организации от всех видов деятельности и их оттоками.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«Отчет о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движении денежных средств».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Бюджетная отчетность формируется и хранится в виде электронного документа. Бумажная копия комплекта отчетности хранится у бухгалтера.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часть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7.1 статьи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06.12.2011 №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402-ФЗ.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целях раскрытия в годовой бухгалтерской отчетности информации о юридических и физических лицах, на деятельность которых организация способна оказывать влияние или которые способны оказывать влияние на деятельность организации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Срок представления информации – не позднее первого рабочего дня года, следующего за отчетным.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Основание: пункты 7, 8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СГС «Информация о связанных сторонах».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Информацию с составом связанных сторон ответственный сотрудник представляет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форме, утвержденной Приказом руководителя.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бухгалтера об отсутствии связанных сторон служебной запиской в срок не позднее первого рабочего дня года, следующего за отчетным.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передачи документов бухгалтерского учета при смене руководителя и</w:t>
      </w:r>
      <w:r w:rsidRPr="00F35A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главного бухгалтера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1. При смене руководителя или главного бухгалтера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 (далее — увольняемые лица) они обязаны в рамках передачи дел заместителю, новому должностному лицу, иному уполномоченному должностному лицу организации (далее — уполномоченное лицо) передать документы бухгалтерского учета, а также печати и штампы, хранящиеся в бухгалтерии.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2. Передача бухгалтерских документов и печатей проводится на основании распоряжения.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организации, с составлением акта приема-передачи.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4. В комиссию, указанную в пункте 3 настоящего Порядка, включаются сотрудники организации в соответствии с приказом на передачу бухгалтерских документов.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5. Передаются следующие документы: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учетная политика со всеми приложениями;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- квартальные и </w:t>
      </w:r>
      <w:r w:rsidR="004030ED" w:rsidRPr="00F35A81">
        <w:rPr>
          <w:rFonts w:ascii="Times New Roman" w:hAnsi="Times New Roman" w:cs="Times New Roman"/>
          <w:sz w:val="24"/>
          <w:szCs w:val="24"/>
          <w:lang w:val="ru-RU"/>
        </w:rPr>
        <w:t>годовые бухгалтерские отчеты,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 xml:space="preserve"> и балансы, налоговые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декларации;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планированию, в том числе бюджетная смета, план-график закупок, обоснования к планам;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бухгалтерские регистры синтетического и аналитического учета: книги, оборотные ведомости, карточки, журналы операций;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налоговые регистры;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задолженности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организации, в том числе по уплате налогов;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состоянии лицевых счетов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учету зарплаты и по персонифицированному учету;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по кассе: кассовые книги, журналы, расходные и приходные кассовые ордера, денежные документы и т. д.;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 о состоянии кассы, составленный на основании ревизии кассы и скрепленный подписью главного бухгалтера;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 условиях хранения и учета наличных денежных средств;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договоры с поставщиками и подрядчиками, контрагентами, аренды и т. д.;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договоры с покупателями услуг и работ, подрядчиками и поставщиками;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lastRenderedPageBreak/>
        <w:t>- 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 недвижимом имуществе, транспортных средствах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Агентства: свидетельства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 праве собственности, выписки из ЕГРП, паспорта транспортных средств и т. п.;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об основных средствах, нематериальных активах и товарно-материальных ценностях;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о результатах полной инвентаризации имущества и финансовых обязательств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с приложением инвентаризационных описей, акта проверки кассы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акты ревизий и проверок;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материалы о недостачах и хищениях, переданных и не переданных в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правоохранительные органы;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бланки строгой отчетности;</w:t>
      </w:r>
    </w:p>
    <w:p w:rsidR="00155DD1" w:rsidRPr="00F35A81" w:rsidRDefault="00ED14BC" w:rsidP="00F35A8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- иная бухгалтерская документация, свидетельствующая о деятельности</w:t>
      </w:r>
      <w:r w:rsidRPr="00F35A81">
        <w:rPr>
          <w:rFonts w:ascii="Times New Roman" w:hAnsi="Times New Roman" w:cs="Times New Roman"/>
          <w:sz w:val="24"/>
          <w:szCs w:val="24"/>
        </w:rPr>
        <w:t> 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7. Акт приема-передачи оформляется в последний рабочий день увольняемого лица.</w:t>
      </w:r>
    </w:p>
    <w:p w:rsidR="00155DD1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t>8. Акт приема-передачи дел составляется в трех экземплярах: 1-й экземпляр — руководителю организации,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DD1" w:rsidRPr="00F35A81" w:rsidRDefault="00155DD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4967"/>
      </w:tblGrid>
      <w:tr w:rsidR="00A23610" w:rsidRPr="00F35A81" w:rsidTr="00A23610">
        <w:trPr>
          <w:trHeight w:val="544"/>
        </w:trPr>
        <w:tc>
          <w:tcPr>
            <w:tcW w:w="4099" w:type="dxa"/>
            <w:shd w:val="clear" w:color="auto" w:fill="auto"/>
            <w:noWrap/>
          </w:tcPr>
          <w:p w:rsidR="00A23610" w:rsidRPr="00F35A81" w:rsidRDefault="00A23610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auto"/>
            <w:noWrap/>
          </w:tcPr>
          <w:p w:rsidR="00A23610" w:rsidRPr="00F35A81" w:rsidRDefault="00A23610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0ED"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Рябова  Н.Д.</w:t>
            </w:r>
            <w:proofErr w:type="gramEnd"/>
            <w:r w:rsidRPr="00F3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</w:tr>
    </w:tbl>
    <w:p w:rsidR="00ED14BC" w:rsidRPr="00F35A81" w:rsidRDefault="00ED14BC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F35A81" w:rsidRPr="00F35A81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межотчетного периода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забалансовому счету (ф. 0509213)</w:t>
            </w:r>
          </w:p>
        </w:tc>
      </w:tr>
      <w:tr w:rsidR="00F35A81" w:rsidRPr="008B27D0" w:rsidTr="008871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5158"/>
      </w:tblGrid>
      <w:tr w:rsidR="00F35A81" w:rsidRPr="00F35A81" w:rsidTr="008871F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операций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 по счету «Касса»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Квитанция (ф. 0504510)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платежных документов;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F35A81" w:rsidRPr="00F35A81" w:rsidRDefault="00F35A81" w:rsidP="00F35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Платежное поручение (ф. 0401060)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кассовые и товарные </w:t>
            </w:r>
            <w:proofErr w:type="spellStart"/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проездные билеты;</w:t>
            </w:r>
          </w:p>
          <w:p w:rsidR="00F35A81" w:rsidRPr="00F35A81" w:rsidRDefault="00F35A81" w:rsidP="00F35A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счета и квитанции за проживание.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счета-фактуры;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приема-передачи имущества;</w:t>
            </w:r>
          </w:p>
          <w:p w:rsidR="00F35A81" w:rsidRPr="00F35A81" w:rsidRDefault="00F35A81" w:rsidP="00F35A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операций № 5 расчетов с дебиторами по доходам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оказанных услуг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выпадающих доходов (ф. 0510838)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8871F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:rsidR="00F35A81" w:rsidRPr="00F35A81" w:rsidRDefault="00F35A81" w:rsidP="00F35A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F35A81" w:rsidRPr="00F35A81" w:rsidRDefault="00F35A81" w:rsidP="00F35A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7 по выбытию и перемещению нефинансовых 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активов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Акты о приеме-передаче нефинансовых активов (ф. 0510448)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Ведомость на выдачу кормов и фуража (ф. 0504203)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Меню-требования на выдачу продуктов питания 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(ф. 0504202)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Путевой лист легкового автомобиля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F35A81" w:rsidRPr="008B27D0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операциям 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лист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F35A81" w:rsidTr="008871F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9  по исправлению ошибок прошлых лет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F35A81" w:rsidTr="008871F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10 межотчетного периода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F35A81" w:rsidRPr="00F35A81" w:rsidTr="008871FE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забалансовому счету (ф.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Бухгалтерская справка (ф. 0504833)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F35A81" w:rsidRPr="008B27D0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F35A81" w:rsidTr="008871FE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инвентаря, который включается в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основных средств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кухонные бытовые приборы: кулеры, СВЧ-печи, холодильники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F35A81" w:rsidRPr="00F35A81" w:rsidRDefault="00F35A81" w:rsidP="00F35A8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F35A81" w:rsidRPr="00F35A81" w:rsidRDefault="00F35A81" w:rsidP="00F35A8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F35A81" w:rsidRPr="008B27D0" w:rsidTr="008871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где: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proofErr w:type="gram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</w:t>
      </w:r>
      <w:proofErr w:type="gram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взносов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пенсионное страхование,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принятия бюджетных обязательств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F35A81" w:rsidRPr="00F35A81" w:rsidRDefault="00F35A81" w:rsidP="00F35A8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размещения в ЕИС в сфере закупок;</w:t>
      </w:r>
    </w:p>
    <w:p w:rsidR="00F35A81" w:rsidRPr="00F35A81" w:rsidRDefault="00F35A81" w:rsidP="00F35A8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Суммы ранее принятых бюджетных обязательств подлежат корректировке: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договоров (государственных контрактов),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изменении сумм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(государственному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контракту) либо иных документов, изменяющих сумму договора (государственного контракта);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изменению на точную сумму, предъявленную по такому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(государственному контракту);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F35A81" w:rsidRPr="00F35A81" w:rsidRDefault="00F35A81" w:rsidP="00F35A8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обязательных страховых взносов,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налоговых деклараций.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</w:rPr>
        <w:t>делается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5A81" w:rsidRPr="00F35A81" w:rsidRDefault="00F35A81" w:rsidP="00F35A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F35A81" w:rsidRPr="00F35A81" w:rsidRDefault="00F35A81" w:rsidP="00F35A8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запись способом «красное сторно» и (или) дополнительная бухгалтерская запись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7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F35A81" w:rsidRPr="00F35A81" w:rsidRDefault="00F35A81" w:rsidP="00F35A8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Порядок проведения инвентаризации активов и обязательств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15.04.2021 № 61н;</w:t>
      </w:r>
    </w:p>
    <w:p w:rsidR="00F35A81" w:rsidRPr="00F35A81" w:rsidRDefault="00F35A81" w:rsidP="00F35A81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 активов и обязательств учреждения, в том числе на забалансовых счетах,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местонахождения и все виды финансовых активов и обязательств учреждения, в том числе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забалансовых счетах.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1.3. Учреждение проводит инвентаризацию: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инвентаризация;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ежемесячно – в кассе;</w:t>
      </w:r>
    </w:p>
    <w:p w:rsidR="00F35A81" w:rsidRPr="00F35A81" w:rsidRDefault="00F35A81" w:rsidP="00F35A81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других случаях по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о проведении инвентаризации (ф. 0510439).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лица Учреждения,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взвешивания,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обмера</w:t>
      </w:r>
      <w:proofErr w:type="gram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методы осмотра).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</w:t>
      </w:r>
      <w:r w:rsidRPr="00E85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альтернативные способы (методы) инвентаризации (далее – методы подтверждения, выверки (интеграции)):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видеофиксация и фотофиксация;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поступления экономических выгод;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F35A81" w:rsidRPr="00F35A81" w:rsidRDefault="00F35A81" w:rsidP="00F35A8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большом объеме работ для одновременного проведения инвентаризации имущества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создаются рабочие инвентаризационные комиссии. Персональный состав постоянно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действующих и рабочих инвентаризационных комиссий утверждает руководитель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</w:rPr>
        <w:t>выявление признаков обесценения активов;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протоколов заседания инвентаризационной комиссии;</w:t>
      </w:r>
    </w:p>
    <w:p w:rsidR="00F35A81" w:rsidRPr="00F35A81" w:rsidRDefault="00F35A81" w:rsidP="00F35A8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оценивает наличие: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нефинансовых активов.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частности, оценивает физический или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излишков, для выбытия недостающих объектов с учета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«Вложения в нефинансовые активы», а также следующие финансовые активы,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денежные средства – счет Х.201.00.000;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доходам – счет Х.205.00.000;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выданным авансам – счет Х.206.00.000;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с подотчетными лицами – счет Х.208.00.000;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ущербу имуществу и иным доходам – счет Х.209.00.000;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принятым обязательствам – счет Х.302.00.000;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по платежам в бюджеты – счет Х.303.00.000;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прочие расчеты с кредиторами – счет Х.304.00.000;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расчеты с кредиторами по долговым обязательствам – счет Х.301.00.000;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доходы будущих периодов – счет Х.401.40.000;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расходы будущих периодов – счет Х.401.50.000;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резервы предстоящих расходов – счет Х.401.60.000.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на основании Решения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проведении инвентаризации (ф. 0510439).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2.6. Ответственные лица дают расписки о том, что к началу инвентаризации все расходные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 сигналов и совершения видеозаписей.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приказами Минфина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30.03.2015 № 52н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 15.04.2021 № 61н: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изменение Решения о проведении инвентаризации (ф. 0510447);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0504087). По объектам, переданным в аренду, безвозмездное пользование, а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полученным в аренду, безвозмездное пользование и по другим основаниям, составляются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описи (ф. 0504087);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по поступлениям (ф. 0504091);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ведомость расхождений по результатам инвентаризации (ф. 0504092);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0510463);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акт о результатах инвентаризации наличных денежных средств (ф. 0510836);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 (ф. 0504083);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инвентаризационная опись ценных бумаг (ф. 0504081).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(ф. 0317012), </w:t>
      </w:r>
      <w:proofErr w:type="gram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</w:t>
      </w:r>
      <w:proofErr w:type="gram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Госкомстата от 18.08.1998 № 88.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2.10. Инвентаризационная комиссия обеспечивает полноту и точность внесения в описи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немедленно (до открытия склада, кладовой, секции и т. п.) заявить об этом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F35A81" w:rsidRPr="00F35A81" w:rsidRDefault="00F35A81" w:rsidP="00F35A81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</w:t>
      </w: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обязательств и финансовых результатов</w:t>
      </w:r>
    </w:p>
    <w:p w:rsidR="00F35A81" w:rsidRPr="00F35A81" w:rsidRDefault="00F35A81" w:rsidP="00F35A8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бухгалтерской отчетности. Исключение – объекты библиотечного фонда,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 порядок инвентаризации которых изложены в пункте 3.2 настоящего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 в командировке и т. д.), инвентаризируются по документам и регистрам до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 заполнены;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фактическое наличие объектов основных средств, эксплуатируются ли они по назначению;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физическое состояние объектов основных средств: рабочее, поломка, износ, порча и т. д.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заполняет следующим образом.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– требуется ремонт;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– находится на консервации;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– требуется реконструкция;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– ремонт;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– консервация;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– реконструкция;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списание;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утилизация.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арендной платы от арендатора.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наиболее ценные фонды, хранящиеся в сейфах, – ежегодно;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редчайшие и ценные фонды – один раз в три года;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остальные фонды – один раз в пять лет.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недвижимое имущество учреждения»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нет ли в составе оборудования, которое передали на стройку, но не начали монтировать;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состояние и причины законсервированных и временно приостановленных объектов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(этапов), журналы учета выполненных работ на объектах строительства и др.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отдельному виду работ, конструктивным элементам и оборудованию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указывает наименование объекта и объем выполненных работ. В графах 8 и 9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инвентаризационной описи по НФА комиссия указывает ход реализации вложений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пунктом 75 Инструкции, утвержденной приказом Минфина от 25.03.2011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33н.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 При инвентаризации нематериальных активов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в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требуется модернизация;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не соответствует требованиям эксплуатации;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– не введен в эксплуатацию.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– продолжить эксплуатацию;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– модернизация, дооснащение (дооборудование);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– списание.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в учреждении и распределены по ответственным лицам;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в пути. По каждой отправке в описи указывается наименование, количество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стоимость, дата отгрузки, а также перечень и номера учетных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отгружены и не оплачены вовремя покупателями. По каждой отгрузке в описи указывается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покупателя и материальных запасов, сумма, дата отгрузки, дата выписки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переданы в переработку. В описи указывается наименование перерабатывающей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бухучета, дата передачи, номера и даты документов;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остатки топлива в баках по каждому транспортному средству;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топливо, которое хранится в емкостях.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специальными измерителями или мерками;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путем слива или заправки до полного бака;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показаниям бортового компьютера или стрелочного индикатора уровня топлива.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инвентаризации продуктов питания комиссия: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пломбирует подсобные помещения, подвалы и другие места, где есть отдельные входы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исправность весов и измерительных приборов и сроки их клеймения.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– в запасе для использования;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– в запасе для хранения;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– ненадлежащего качества;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– поврежден;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55 – истек срок хранения.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– использовать;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– продолжить хранение;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– списать;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– отремонтировать.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на счетах 201.11, 201.21, 201.22, 201.26, 201.27 с выписками из лицевых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сверяет остатки с данными подтверждающих документов – банковскими квитанциями,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квитанциями почтового отделения, копиями сопроводительных ведомостей на сдачу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выручки инкассаторам, слипами (чеками платежных терминалов) и т. п.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Проверку наличных денег в кассе комиссия начинает с операционных касс, в которых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ведутся расчеты через контрольно-кассовую технику. Суммы наличных денег должны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соответствовать данным книги кассира-операциониста, показателям на кассовой ленте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наличные деньги;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Инвентаризация наличных денежных средств, денежных документов и бланков строгой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особенностей: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данных на балансовых счетах по соответствующим группам плательщиков (кредиторов). Информация 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Результаты инвентаризации комиссия отражает в акте инвентаризации расходов будущих периодов (ф. 0317012).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среднедневная сумма расходов на оплату труда;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сумма отчислений на обязательное пенсионное, социальное, медицинское страхование и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F35A81" w:rsidRPr="00F35A81" w:rsidRDefault="00F35A81" w:rsidP="00F35A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отнесения полученных доходов к доходам будущих периодов. К доходам будущих периодов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в том числе: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доходы от аренды;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остатков.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09.12.2016 № 231н.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Правильно оформленные инвентаризационной комиссией и подписанные всеми ее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Выявленные расхождения в инвентаризационных описях (сличительных ведомостях)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обобщаются в ведомости расхождений по результатам инвентаризации (ф. 0504092). В этом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она будет приложением к акту о результатах инвентаризации (ф. 0504835). Акт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После завершения инвентаризации выявленные расхождения (неучтенные объекты,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 Результаты инвентаризации отражаются в бухгалтерском учете и отчетности того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На суммы выявленных излишков, недостач основных средств, нематериальных активов,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подпункт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«б» пункта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24 приложения № 1 к СГС «Учетная политика, оценочные значения и ошибки».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5. Особенности инвентаризации имущества с помощью видео- и </w:t>
      </w:r>
      <w:proofErr w:type="spellStart"/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лиц. Инвентаризируется имущество в структурных подразделениях учреждения, филиале, складе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видео- и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Файлы </w:t>
      </w:r>
      <w:proofErr w:type="gram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видео</w:t>
      </w:r>
      <w:proofErr w:type="gramEnd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Express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F35A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инвентаризации передаются в электронный архив.</w:t>
      </w:r>
    </w:p>
    <w:p w:rsidR="00F35A81" w:rsidRPr="00F35A81" w:rsidRDefault="00F35A81" w:rsidP="00F35A8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F35A81" w:rsidRPr="00F35A81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F35A81" w:rsidRPr="00F35A81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нематериальные активы)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35A81" w:rsidRPr="00F35A81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и кредиторская</w:t>
            </w:r>
            <w:r w:rsidRPr="00F35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1 октября –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1 января –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подтверждения данных о задолженности в 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81" w:rsidRPr="00F35A81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F35A81" w:rsidRPr="008B27D0" w:rsidTr="008871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F3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35A81" w:rsidRPr="00F35A81" w:rsidRDefault="00F35A81" w:rsidP="00F35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 0510439)</w:t>
            </w: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Default="00F35A81" w:rsidP="00C96CB2">
      <w:pPr>
        <w:jc w:val="both"/>
        <w:rPr>
          <w:lang w:val="ru-RU"/>
        </w:rPr>
      </w:pPr>
    </w:p>
    <w:p w:rsidR="00E851C4" w:rsidRDefault="00E851C4" w:rsidP="00C96CB2">
      <w:pPr>
        <w:jc w:val="both"/>
        <w:rPr>
          <w:lang w:val="ru-RU"/>
        </w:rPr>
      </w:pPr>
    </w:p>
    <w:p w:rsidR="00E851C4" w:rsidRPr="00F35A81" w:rsidRDefault="00E851C4" w:rsidP="00E851C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от 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t>28.12.2023 № 227-Р</w:t>
      </w:r>
    </w:p>
    <w:p w:rsidR="00E851C4" w:rsidRDefault="00E851C4" w:rsidP="00C96CB2">
      <w:pPr>
        <w:jc w:val="both"/>
        <w:rPr>
          <w:lang w:val="ru-RU"/>
        </w:rPr>
      </w:pPr>
    </w:p>
    <w:p w:rsidR="00E851C4" w:rsidRDefault="00E851C4" w:rsidP="00E85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E851C4" w:rsidSect="00F35A81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7"/>
        <w:gridCol w:w="1434"/>
        <w:gridCol w:w="851"/>
        <w:gridCol w:w="992"/>
        <w:gridCol w:w="709"/>
        <w:gridCol w:w="1368"/>
        <w:gridCol w:w="18"/>
        <w:gridCol w:w="1309"/>
        <w:gridCol w:w="1845"/>
        <w:gridCol w:w="1543"/>
        <w:gridCol w:w="1038"/>
        <w:gridCol w:w="7"/>
        <w:gridCol w:w="2070"/>
        <w:gridCol w:w="1010"/>
      </w:tblGrid>
      <w:tr w:rsidR="00E851C4" w:rsidRPr="00E851C4" w:rsidTr="00E851C4">
        <w:trPr>
          <w:trHeight w:val="27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 хозяйственной жизни / Наименование первичного документа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формирования документа / Срок передачи документа в бухгалтерскую службу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Обработка документа</w:t>
            </w:r>
          </w:p>
        </w:tc>
      </w:tr>
      <w:tr w:rsidR="00E851C4" w:rsidRPr="00E851C4" w:rsidTr="00E851C4">
        <w:trPr>
          <w:trHeight w:val="7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Регламент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(формат) документа для передачи в бухгалтерскую службу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Выгрузка, обработка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</w:t>
            </w:r>
          </w:p>
        </w:tc>
      </w:tr>
      <w:tr w:rsidR="00E851C4" w:rsidRPr="00E851C4" w:rsidTr="00E851C4">
        <w:trPr>
          <w:trHeight w:val="126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ответственное лицо (лица), подписывающие документ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подписи (ПЭП, ЭЦП, утверждающая ЭЦП)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подписания (отказа от подписания) документа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</w:tr>
      <w:tr w:rsidR="00E851C4" w:rsidRPr="00E851C4" w:rsidTr="00E851C4">
        <w:trPr>
          <w:trHeight w:val="7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1. Операции с объектами ОС</w:t>
            </w:r>
          </w:p>
        </w:tc>
      </w:tr>
      <w:tr w:rsidR="00E851C4" w:rsidRPr="00E851C4" w:rsidTr="00E851C4">
        <w:trPr>
          <w:trHeight w:val="102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 Поступление ОС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1.1.1. Приобретение у поставщиков</w:t>
            </w:r>
          </w:p>
        </w:tc>
      </w:tr>
      <w:tr w:rsidR="00E851C4" w:rsidRPr="008B27D0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1.1.2 Безвозмездное получение недвижимого имущества (зданий, помещений)</w:t>
            </w: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792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1.1.3 Безвозмездное получение ОЦДИ и иного имущества при централизованных закупках</w:t>
            </w: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Контрактныйуправляющий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1.1.4 Получение ОЦДИ и иного имущества в качестве пожертвования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1.1.5 Изготовление объектов ОС собственными силами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0504230)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списания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матзапасов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1.1.5.2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выполненных работ (оказания услуг)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выполнения работ/ оказания услуг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изготовления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1.1.6 Принятие к учету неучтенных объектов ОС, выявленных при инвентаризации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комиссия, бухгалтер форми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позднее дня, следующего за днем окончания инвентаризации по всем группам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1.1.7 Принятие к учету объектов ОС в порядке возмещения виновным лицом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1.2 Переоценка объектов ОС</w:t>
            </w:r>
          </w:p>
        </w:tc>
      </w:tr>
      <w:tr w:rsidR="00E851C4" w:rsidRPr="008B27D0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переоценки нефинансовых активов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член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1.3 Реконструкция, модернизация, дооборудование объектов ОС</w:t>
            </w:r>
          </w:p>
        </w:tc>
      </w:tr>
      <w:tr w:rsidR="00E851C4" w:rsidRPr="008B27D0" w:rsidTr="00E851C4">
        <w:trPr>
          <w:trHeight w:val="276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приеме-сдаче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Приемочная комиссия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член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окончания проведенных работ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модернизации, реконструкции, дооборудования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103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Заказ-наряд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оказания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72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1.4 Внутреннее перемещение ОС</w:t>
            </w: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Согласно трудовому договору, локальному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атку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ПЭП, авторизация, аудит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1.5 Списание ОС до 10 000 руб. при вводе в эксплуатацию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подразделения-отправителя, 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Ведомость выдачи материальных ценностей на нужды учреждения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1.6 Передача имущества в аренду, безвозмездное срочное пользование</w:t>
            </w: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303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 Выбытие ОС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1.7.1 Выбытие объектов ОС (кроме транспортных средств), пришедших в негодность или при моральном износе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1.7.1.2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член комиссии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1.7.2 Выбытие транспортных средств, пришедших в негодность, или при моральном износе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член комиссии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подписи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1.7.3 Признание объектов ОС, не соответствующим критериям актива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член комиссии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ответственного лица за сохранность 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списании объектов нефинансовых активов (кроме транспортных средств)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Комиссия по поступлению и выбытию нефин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 рабочие день после составления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1.7.4 Выбытие объектов ОС по причине недостачи, выявленной в процессе инвентаризации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комиссии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наличных денежных средств (ф. 0510836)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появления документа в СЭД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1.7.5 Выбытие ОС помимо воли учреждения (хищение, порча), а также в результате стихийных и иных бедствий или других чрезвычайных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ситуаций (кроме транспортных средств)</w:t>
            </w: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1.7.6 Выбытие транспортного средства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1.7.7 Передача недвижимого имущества (зданий, помещений)</w:t>
            </w: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позже 1 рабочего дня после установления справедливой стоимости отчуждаемого имущества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1.8 Частичная ликвидация ОС</w:t>
            </w:r>
          </w:p>
        </w:tc>
      </w:tr>
      <w:tr w:rsidR="00E851C4" w:rsidRPr="008B27D0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1.8.1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частичной ликвидации объекта основных средств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1.9 Деление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разукомплектация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) ОС на несколько самостоятельных объектов ОС</w:t>
            </w: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1.9.1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списании объектов нефинансовых активов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Комиссия по поступлению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1.10 Консервация основных средств </w:t>
            </w: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1.10.1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консервации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расконсервации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) объекта основных средств (ф. 0510433)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позде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чем 1 день после принятия решения о консервации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подписи всех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 Операции с непроизведенными активами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2.1 Принятие земельного участка к учету при получении в безвозмездное пользование или на праве постоянного (бессрочного) пользования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день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lastRenderedPageBreak/>
              <w:t>2.1.3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2.2 Изменение кадастровой стоимости земельного участка</w:t>
            </w:r>
          </w:p>
        </w:tc>
      </w:tr>
      <w:tr w:rsidR="00E851C4" w:rsidRPr="008B27D0" w:rsidTr="00E851C4">
        <w:trPr>
          <w:trHeight w:val="138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Выписка из ЕГРН по форме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1 января каждого года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2.3 Внутреннее перемещение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2.4 Выбытие земельного участка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 Операции с материальными запасами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 Поступление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3.1.1 Приобретение МЗ за плату</w:t>
            </w:r>
          </w:p>
        </w:tc>
      </w:tr>
      <w:tr w:rsidR="00E851C4" w:rsidRPr="008B27D0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3.1.1.3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материалов (материальных ценностей) (ф. 0504220)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3.1.2 Безвозмездное получение МЗ от учредителя, иного органа государственной власти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3.1.2.3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активов, бухгалтер формирует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день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приеме-передаче объектов нефинансовых активов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Комиссия по поступлению и выбыт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поступления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материальных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3.1.3 Принятие к учету неучтенных МЗ, выявленных при инвентаризации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3.1.4 Принятие к учету МЗ, поступивших в порядке возмещения в натуральной форме ущерба, причиненного виновным лицом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3.1.5 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 xml:space="preserve">Принятие к учету МЗ, полученных в результате </w:t>
            </w:r>
            <w:proofErr w:type="spellStart"/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разукомплектации</w:t>
            </w:r>
            <w:proofErr w:type="spellEnd"/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 xml:space="preserve"> (ликвидации) объектов ОС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3.2 Внутреннее перемещение МЗ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Согласно трудовому договору, локальному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атку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3.2.4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103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замены запасных частей оборудования и машин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3.3 Выбытие МЗ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3.3.1 Выбытие МЗ, израсходованных на нужды учреждения, при изготовлении, сборки объектов ОС</w:t>
            </w:r>
          </w:p>
        </w:tc>
      </w:tr>
      <w:tr w:rsidR="00E851C4" w:rsidRPr="008B27D0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Ведомость выдачи материальных ценностей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сотрудн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бланков строгой отчетности (ф. 0510461)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сохранность и использование бланков строгой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3.3.1.4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3.3.3 Выбытие МЗ, пришедших в негодность вследствие физического износа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Комиссией учреждения по поступлению и выбыт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3.3.4 Выбытие МЗ по причине недостачи, выявленной в процессе инвентаризации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3.3.5 Выбытие МЗ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3.3.5.2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3.3.5 Безвозмездная передача МЗ (органу власти, государственному учреждению)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3.3.6 Реализация МЗ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исполнитель, который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списании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Комиссией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 день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Не позднее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 Операции по правам пользования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4.1.1 По договорам аренды НФА и земельных участков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Договор аренды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документа/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4.1.1.2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аренду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приемки имущества в аренду/ прекращение права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польщования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оказания услуг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имущества в аренду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63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4.1.2 По договорам безвозмездного пользования (кроме земельных участков, прочего имущества, полученных от органов государственной власти, государственных (муниципальных) учреждений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безвозмездное пользование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приемки имущества в пользование/ прекращение права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польщования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4.1.2.2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 Денежные средства. Денежные документы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5.1.1 Поступление в кассу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</w:tr>
      <w:tr w:rsidR="00E851C4" w:rsidRPr="008B27D0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5.1.2 Выбытие с лицевого счета учреждения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Заявка на кассовый расход (ф. 0531801, 0531851)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Платежное поручение (ф. 0401060)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 по расчетам с поставщиками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получения документа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30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5.1.3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Выбытие и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з кассы</w:t>
            </w:r>
            <w:r w:rsidRPr="00E851C4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5.2 Денежные документы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«Фондовый»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«Фондовый»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 Расчеты с работниками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6.1 Оплата труда</w:t>
            </w:r>
          </w:p>
        </w:tc>
      </w:tr>
      <w:tr w:rsidR="00E851C4" w:rsidRPr="008B27D0" w:rsidTr="00E851C4">
        <w:trPr>
          <w:trHeight w:val="29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Штатное расписание (ф. 0301017)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Руководитель, ответственный исполнитель, главный 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внесения изменения в документ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36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Приказы руководителя о событиях, влияющих на размер заработной платы по формам, утвержденным в постановлении Госкомстата от 05.01.2004 №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издания приказа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7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Табель учета использования рабочего времени (ф. 0504421)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, ответственный за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табелирование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Ежедневно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первую половину месяца –не позднее 20 числа текущего , за 2-ю половину -не позднее 6 числа следующего месяца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8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Договоры ГПХ и акты выполненных работ по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нецнифицированной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Согласно план-графику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соответствующего подразделения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подписания договора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о предоставлении отпуска работнику (ф. 301051)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расчета отпускных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при прекращении (расторжении) трудового договора с работником (увольнении) (ф. 301052 )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расчета окончательных выплат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8B27D0" w:rsidTr="00E851C4">
        <w:trPr>
          <w:trHeight w:val="3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Исполнительные документы (исполнительные листы, судебные приказы, постановления судебных приставов и т.д.)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в течении 1 рабочего дня, с момента поступления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6.2 Выдача под отчет</w:t>
            </w:r>
          </w:p>
        </w:tc>
      </w:tr>
      <w:tr w:rsidR="00E851C4" w:rsidRPr="008B27D0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командировании на территории РФ (ф. 0504512)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утверждения руководителем структурного подразделения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Решения о командировании на территории РФ (ф. 0504513)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6.2.6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Заявка-обоснование закупки товаров,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работ,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услуг малого объема через подотчетное лицо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(ф. 0510521)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5 дней до дня закупки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2 рабочих дня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позднее 1 дня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передачи</w:t>
            </w: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контрактной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финансово-экономического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день после утверждения руководителя структурного подразделения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бухгалтерской службы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6.2.7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Отчет о расходах подотчетного лица (ф. 0504520)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ки, закупки, отпуска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расчетов с подотчетными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8B27D0" w:rsidTr="00E851C4">
        <w:trPr>
          <w:trHeight w:val="3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принятие документов-оснований и проверку на их соответствие прикрепленным скан-копиям, созданным в электронном формате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8B27D0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6.2.8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Авансовый отчет (ф. 0504505)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командировки, закупки, выигрыша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расчетов с подотчетными 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8B27D0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планово-экономического отдела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E851C4" w:rsidRDefault="00E851C4" w:rsidP="00C96CB2">
      <w:pPr>
        <w:jc w:val="both"/>
        <w:rPr>
          <w:lang w:val="ru-RU"/>
        </w:rPr>
        <w:sectPr w:rsidR="00E851C4" w:rsidSect="00E851C4">
          <w:pgSz w:w="16837" w:h="11905" w:orient="landscape"/>
          <w:pgMar w:top="1440" w:right="1440" w:bottom="851" w:left="1440" w:header="720" w:footer="720" w:gutter="0"/>
          <w:cols w:space="720"/>
        </w:sectPr>
      </w:pPr>
      <w:bookmarkStart w:id="0" w:name="_GoBack"/>
      <w:bookmarkEnd w:id="0"/>
    </w:p>
    <w:p w:rsidR="00E851C4" w:rsidRDefault="00E851C4" w:rsidP="008B27D0">
      <w:pPr>
        <w:jc w:val="both"/>
        <w:rPr>
          <w:lang w:val="ru-RU"/>
        </w:rPr>
      </w:pPr>
    </w:p>
    <w:sectPr w:rsidR="00E851C4" w:rsidSect="00F35A81">
      <w:pgSz w:w="11905" w:h="16837"/>
      <w:pgMar w:top="1440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DB992"/>
    <w:multiLevelType w:val="multilevel"/>
    <w:tmpl w:val="CB3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44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4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C4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42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0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A5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54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12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E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05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D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F33DD"/>
    <w:multiLevelType w:val="multilevel"/>
    <w:tmpl w:val="E8FEE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F2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6056"/>
    <w:multiLevelType w:val="hybridMultilevel"/>
    <w:tmpl w:val="C226C182"/>
    <w:lvl w:ilvl="0" w:tplc="0D6E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64A8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EC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B61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25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6D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B0A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C89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A5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DD1"/>
    <w:rsid w:val="00033313"/>
    <w:rsid w:val="00097848"/>
    <w:rsid w:val="00116807"/>
    <w:rsid w:val="00155DD1"/>
    <w:rsid w:val="002179FB"/>
    <w:rsid w:val="00292D21"/>
    <w:rsid w:val="00356697"/>
    <w:rsid w:val="004030ED"/>
    <w:rsid w:val="004471A2"/>
    <w:rsid w:val="00583D87"/>
    <w:rsid w:val="005D7574"/>
    <w:rsid w:val="00637DC2"/>
    <w:rsid w:val="00651B9B"/>
    <w:rsid w:val="007347C2"/>
    <w:rsid w:val="00754724"/>
    <w:rsid w:val="00770AE5"/>
    <w:rsid w:val="007727C7"/>
    <w:rsid w:val="00871FAF"/>
    <w:rsid w:val="008B27D0"/>
    <w:rsid w:val="009408EE"/>
    <w:rsid w:val="00995748"/>
    <w:rsid w:val="009A0B3C"/>
    <w:rsid w:val="009B43E8"/>
    <w:rsid w:val="009C3D0C"/>
    <w:rsid w:val="009F546B"/>
    <w:rsid w:val="00A23610"/>
    <w:rsid w:val="00A349EF"/>
    <w:rsid w:val="00AE14F4"/>
    <w:rsid w:val="00B31696"/>
    <w:rsid w:val="00B34C9F"/>
    <w:rsid w:val="00BA4168"/>
    <w:rsid w:val="00C96CB2"/>
    <w:rsid w:val="00CC0DE0"/>
    <w:rsid w:val="00CE272C"/>
    <w:rsid w:val="00D37A00"/>
    <w:rsid w:val="00D87B55"/>
    <w:rsid w:val="00E0085A"/>
    <w:rsid w:val="00E81DAD"/>
    <w:rsid w:val="00E851C4"/>
    <w:rsid w:val="00ED14BC"/>
    <w:rsid w:val="00F35A81"/>
    <w:rsid w:val="00F85570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037"/>
  <w15:docId w15:val="{932BEB96-EB6F-416E-B3EB-E7B2117A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851C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E851C4"/>
    <w:rPr>
      <w:color w:val="1155CC"/>
      <w:u w:val="single"/>
    </w:rPr>
  </w:style>
  <w:style w:type="paragraph" w:customStyle="1" w:styleId="msonormal0">
    <w:name w:val="msonormal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font7">
    <w:name w:val="font7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ru-RU"/>
    </w:rPr>
  </w:style>
  <w:style w:type="paragraph" w:customStyle="1" w:styleId="font8">
    <w:name w:val="font8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ru-RU"/>
    </w:rPr>
  </w:style>
  <w:style w:type="paragraph" w:customStyle="1" w:styleId="font9">
    <w:name w:val="font9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font10">
    <w:name w:val="font10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65">
    <w:name w:val="xl6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6">
    <w:name w:val="xl6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7">
    <w:name w:val="xl6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8">
    <w:name w:val="xl6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9">
    <w:name w:val="xl6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0">
    <w:name w:val="xl7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1">
    <w:name w:val="xl7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ru-RU"/>
    </w:rPr>
  </w:style>
  <w:style w:type="paragraph" w:customStyle="1" w:styleId="xl72">
    <w:name w:val="xl7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4">
    <w:name w:val="xl7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5">
    <w:name w:val="xl7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6">
    <w:name w:val="xl7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7">
    <w:name w:val="xl7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8">
    <w:name w:val="xl7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0">
    <w:name w:val="xl80"/>
    <w:basedOn w:val="a"/>
    <w:rsid w:val="00E85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81">
    <w:name w:val="xl8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2">
    <w:name w:val="xl8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3">
    <w:name w:val="xl8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4">
    <w:name w:val="xl8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86">
    <w:name w:val="xl8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7">
    <w:name w:val="xl8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8">
    <w:name w:val="xl8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9">
    <w:name w:val="xl8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0">
    <w:name w:val="xl9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1">
    <w:name w:val="xl9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2">
    <w:name w:val="xl9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93">
    <w:name w:val="xl9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4">
    <w:name w:val="xl9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5">
    <w:name w:val="xl9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ru-RU"/>
    </w:rPr>
  </w:style>
  <w:style w:type="paragraph" w:customStyle="1" w:styleId="xl96">
    <w:name w:val="xl9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8">
    <w:name w:val="xl9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9">
    <w:name w:val="xl9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0">
    <w:name w:val="xl10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101">
    <w:name w:val="xl10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2">
    <w:name w:val="xl10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3">
    <w:name w:val="xl10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104">
    <w:name w:val="xl10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5">
    <w:name w:val="xl10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6">
    <w:name w:val="xl10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7">
    <w:name w:val="xl10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8">
    <w:name w:val="xl10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9">
    <w:name w:val="xl10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0">
    <w:name w:val="xl11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1">
    <w:name w:val="xl11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50B9-7B5A-4DD6-A2BA-49C72DFC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152</Pages>
  <Words>27944</Words>
  <Characters>159285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Рябова Наталья</cp:lastModifiedBy>
  <cp:revision>26</cp:revision>
  <dcterms:created xsi:type="dcterms:W3CDTF">2024-04-19T10:19:00Z</dcterms:created>
  <dcterms:modified xsi:type="dcterms:W3CDTF">2024-05-08T08:36:00Z</dcterms:modified>
  <cp:category/>
</cp:coreProperties>
</file>