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2E" w:rsidRDefault="003A1F2E" w:rsidP="003A1F2E">
      <w:pPr>
        <w:pStyle w:val="3"/>
        <w:ind w:firstLine="0"/>
        <w:rPr>
          <w:szCs w:val="28"/>
        </w:rPr>
      </w:pPr>
      <w:r>
        <w:rPr>
          <w:szCs w:val="28"/>
        </w:rPr>
        <w:t>СОВЕТ ДЕПУТАТОВ МАЙСКОГО СЕЛЬСОВЕТА</w:t>
      </w:r>
    </w:p>
    <w:p w:rsidR="003A1F2E" w:rsidRDefault="003A1F2E" w:rsidP="003A1F2E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ЧЕРЕПАНОВСКОГО РАЙОНА</w:t>
      </w:r>
    </w:p>
    <w:p w:rsidR="003A1F2E" w:rsidRDefault="003A1F2E" w:rsidP="003A1F2E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3A1F2E" w:rsidRDefault="003A1F2E" w:rsidP="003A1F2E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3A1F2E" w:rsidRDefault="003A1F2E" w:rsidP="003A1F2E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F2E" w:rsidRDefault="003A1F2E" w:rsidP="003A1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</w:t>
      </w:r>
      <w:r w:rsidR="00B04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7652" w:rsidRDefault="00481523" w:rsidP="00857652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шестой</w:t>
      </w:r>
      <w:r w:rsidR="00857652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857652" w:rsidRDefault="00857652" w:rsidP="003A1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133"/>
        <w:gridCol w:w="3094"/>
      </w:tblGrid>
      <w:tr w:rsidR="003A1F2E" w:rsidTr="003A1F2E">
        <w:tc>
          <w:tcPr>
            <w:tcW w:w="3190" w:type="dxa"/>
            <w:hideMark/>
          </w:tcPr>
          <w:p w:rsidR="003A1F2E" w:rsidRDefault="007312BE" w:rsidP="004815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48152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3A1F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.0</w:t>
            </w:r>
            <w:r w:rsidR="0048152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3A1F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.2016</w:t>
            </w:r>
          </w:p>
        </w:tc>
        <w:tc>
          <w:tcPr>
            <w:tcW w:w="3190" w:type="dxa"/>
            <w:hideMark/>
          </w:tcPr>
          <w:p w:rsidR="003A1F2E" w:rsidRDefault="003A1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п.Майский</w:t>
            </w:r>
          </w:p>
        </w:tc>
        <w:tc>
          <w:tcPr>
            <w:tcW w:w="3191" w:type="dxa"/>
            <w:hideMark/>
          </w:tcPr>
          <w:p w:rsidR="003A1F2E" w:rsidRDefault="003A1F2E" w:rsidP="004815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  <w:r w:rsidR="0002595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48152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</w:tbl>
    <w:p w:rsidR="003A1F2E" w:rsidRDefault="003A1F2E" w:rsidP="003A1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3A1F2E" w:rsidRPr="00857652" w:rsidRDefault="00857652" w:rsidP="003A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5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3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F46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9B37A4">
        <w:rPr>
          <w:rFonts w:ascii="Times New Roman" w:hAnsi="Times New Roman" w:cs="Times New Roman"/>
          <w:b/>
          <w:sz w:val="28"/>
          <w:szCs w:val="28"/>
        </w:rPr>
        <w:t>е</w:t>
      </w:r>
      <w:r w:rsidR="00906F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6F46">
        <w:rPr>
          <w:rFonts w:ascii="Times New Roman" w:hAnsi="Times New Roman" w:cs="Times New Roman"/>
          <w:b/>
          <w:sz w:val="28"/>
          <w:szCs w:val="28"/>
        </w:rPr>
        <w:t>отчета  об</w:t>
      </w:r>
      <w:proofErr w:type="gramEnd"/>
      <w:r w:rsidR="00906F46">
        <w:rPr>
          <w:rFonts w:ascii="Times New Roman" w:hAnsi="Times New Roman" w:cs="Times New Roman"/>
          <w:b/>
          <w:sz w:val="28"/>
          <w:szCs w:val="28"/>
        </w:rPr>
        <w:t xml:space="preserve"> исполнении бюджета Майского сельсовета Черепановског</w:t>
      </w:r>
      <w:r w:rsidR="007312BE">
        <w:rPr>
          <w:rFonts w:ascii="Times New Roman" w:hAnsi="Times New Roman" w:cs="Times New Roman"/>
          <w:b/>
          <w:sz w:val="28"/>
          <w:szCs w:val="28"/>
        </w:rPr>
        <w:t>о района Новосибирской области з</w:t>
      </w:r>
      <w:r w:rsidR="00906F46">
        <w:rPr>
          <w:rFonts w:ascii="Times New Roman" w:hAnsi="Times New Roman" w:cs="Times New Roman"/>
          <w:b/>
          <w:sz w:val="28"/>
          <w:szCs w:val="28"/>
        </w:rPr>
        <w:t>а 2015 год</w:t>
      </w:r>
    </w:p>
    <w:p w:rsidR="003A1F2E" w:rsidRDefault="00906F46" w:rsidP="003A1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3A1F2E" w:rsidRDefault="006A21E2" w:rsidP="003A1F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 Бюджетным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B37A4">
        <w:rPr>
          <w:rFonts w:ascii="Times New Roman" w:hAnsi="Times New Roman" w:cs="Times New Roman"/>
          <w:sz w:val="28"/>
          <w:szCs w:val="28"/>
        </w:rPr>
        <w:t>одексом</w:t>
      </w:r>
      <w:r w:rsidR="00857652">
        <w:rPr>
          <w:rFonts w:ascii="Times New Roman" w:hAnsi="Times New Roman" w:cs="Times New Roman"/>
          <w:sz w:val="28"/>
          <w:szCs w:val="28"/>
        </w:rPr>
        <w:t xml:space="preserve"> </w:t>
      </w:r>
      <w:r w:rsidR="003A1F2E">
        <w:rPr>
          <w:rFonts w:ascii="Times New Roman" w:hAnsi="Times New Roman" w:cs="Times New Roman"/>
          <w:sz w:val="28"/>
          <w:szCs w:val="28"/>
        </w:rPr>
        <w:t xml:space="preserve"> </w:t>
      </w:r>
      <w:r w:rsidR="009B37A4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сийской Федерации, Федеральным з</w:t>
      </w:r>
      <w:r w:rsidR="009B37A4">
        <w:rPr>
          <w:rFonts w:ascii="Times New Roman" w:hAnsi="Times New Roman" w:cs="Times New Roman"/>
          <w:sz w:val="28"/>
          <w:szCs w:val="28"/>
        </w:rPr>
        <w:t xml:space="preserve">аконом от 06.10.2003 № 131 «Об общих принципах организации местного самоуправления Российской Федерации», в целях осуществления текущего контроля за исполнением бюджета Майского сельсовета Черепановского района Новосибирской области за 2015 год, </w:t>
      </w:r>
      <w:r w:rsidR="003A1F2E">
        <w:rPr>
          <w:rFonts w:ascii="Times New Roman" w:hAnsi="Times New Roman" w:cs="Times New Roman"/>
          <w:sz w:val="28"/>
          <w:szCs w:val="28"/>
        </w:rPr>
        <w:t xml:space="preserve"> Совет депутатов Майского сельсовета Черепановского района Новосибирской области (далее Майский сельсовет) РЕШИЛ: </w:t>
      </w:r>
    </w:p>
    <w:p w:rsidR="003A1F2E" w:rsidRDefault="003A1F2E" w:rsidP="003A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9B37A4">
        <w:rPr>
          <w:rFonts w:ascii="Times New Roman" w:hAnsi="Times New Roman" w:cs="Times New Roman"/>
          <w:sz w:val="28"/>
          <w:szCs w:val="28"/>
        </w:rPr>
        <w:t>Принять прилагаемый отчет об исполнении бюджета Майского сельсовета Черепановского района Новосибирской области за 2015 год(прилагается).</w:t>
      </w:r>
    </w:p>
    <w:p w:rsidR="003A1F2E" w:rsidRDefault="003A1F2E" w:rsidP="00C46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9B37A4">
        <w:rPr>
          <w:rFonts w:ascii="Times New Roman" w:hAnsi="Times New Roman" w:cs="Times New Roman"/>
          <w:sz w:val="28"/>
          <w:szCs w:val="28"/>
        </w:rPr>
        <w:t>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проекте отчета об испо</w:t>
      </w:r>
      <w:r w:rsidR="006A21E2">
        <w:rPr>
          <w:rFonts w:ascii="Times New Roman" w:hAnsi="Times New Roman" w:cs="Times New Roman"/>
          <w:sz w:val="28"/>
          <w:szCs w:val="28"/>
        </w:rPr>
        <w:t>лнении бюджета Майского сельсов</w:t>
      </w:r>
      <w:r w:rsidR="009B37A4">
        <w:rPr>
          <w:rFonts w:ascii="Times New Roman" w:hAnsi="Times New Roman" w:cs="Times New Roman"/>
          <w:sz w:val="28"/>
          <w:szCs w:val="28"/>
        </w:rPr>
        <w:t>ета Черепановского района Новосибирской области</w:t>
      </w:r>
      <w:r w:rsidR="00481523">
        <w:rPr>
          <w:rFonts w:ascii="Times New Roman" w:hAnsi="Times New Roman" w:cs="Times New Roman"/>
          <w:sz w:val="28"/>
          <w:szCs w:val="28"/>
        </w:rPr>
        <w:t xml:space="preserve"> за 2015 год» на 05 февраля</w:t>
      </w:r>
      <w:r w:rsidR="006A2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1E2">
        <w:rPr>
          <w:rFonts w:ascii="Times New Roman" w:hAnsi="Times New Roman" w:cs="Times New Roman"/>
          <w:sz w:val="28"/>
          <w:szCs w:val="28"/>
        </w:rPr>
        <w:t>2016  года</w:t>
      </w:r>
      <w:proofErr w:type="gramEnd"/>
      <w:r w:rsidR="006A21E2">
        <w:rPr>
          <w:rFonts w:ascii="Times New Roman" w:hAnsi="Times New Roman" w:cs="Times New Roman"/>
          <w:sz w:val="28"/>
          <w:szCs w:val="28"/>
        </w:rPr>
        <w:t xml:space="preserve"> с 14.00 часов по 15.00 часов в администрации Майского </w:t>
      </w:r>
      <w:r w:rsidR="009B37A4">
        <w:rPr>
          <w:rFonts w:ascii="Times New Roman" w:hAnsi="Times New Roman" w:cs="Times New Roman"/>
          <w:sz w:val="28"/>
          <w:szCs w:val="28"/>
        </w:rPr>
        <w:t xml:space="preserve"> </w:t>
      </w:r>
      <w:r w:rsidR="006A21E2">
        <w:rPr>
          <w:rFonts w:ascii="Times New Roman" w:hAnsi="Times New Roman" w:cs="Times New Roman"/>
          <w:sz w:val="28"/>
          <w:szCs w:val="28"/>
        </w:rPr>
        <w:t>сельсовета Черепановского района Новосибирской области.</w:t>
      </w:r>
    </w:p>
    <w:p w:rsidR="00C23431" w:rsidRDefault="003A1F2E" w:rsidP="006A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6A21E2">
        <w:rPr>
          <w:rFonts w:ascii="Times New Roman" w:hAnsi="Times New Roman" w:cs="Times New Roman"/>
          <w:sz w:val="28"/>
          <w:szCs w:val="28"/>
        </w:rPr>
        <w:t>Опубликовать данное решение в газете «Майские ведомости»</w:t>
      </w:r>
      <w:r w:rsidR="00C23431">
        <w:rPr>
          <w:rFonts w:ascii="Times New Roman" w:hAnsi="Times New Roman" w:cs="Times New Roman"/>
          <w:sz w:val="28"/>
          <w:szCs w:val="28"/>
        </w:rPr>
        <w:t>.</w:t>
      </w:r>
    </w:p>
    <w:p w:rsidR="003A1F2E" w:rsidRDefault="003A1F2E" w:rsidP="003A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6"/>
      </w:tblGrid>
      <w:tr w:rsidR="003A1F2E" w:rsidTr="003A1F2E">
        <w:tc>
          <w:tcPr>
            <w:tcW w:w="4798" w:type="dxa"/>
          </w:tcPr>
          <w:p w:rsidR="003A1F2E" w:rsidRDefault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Майского</w:t>
            </w:r>
            <w:r w:rsidR="003A1F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</w:t>
            </w:r>
          </w:p>
          <w:p w:rsidR="003A1F2E" w:rsidRDefault="003A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Черепановского района Новосибирской области</w:t>
            </w:r>
          </w:p>
          <w:p w:rsidR="003A1F2E" w:rsidRDefault="003A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A1F2E" w:rsidRDefault="003A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A1F2E" w:rsidRDefault="003A1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В.К.Романов     </w:t>
            </w:r>
          </w:p>
        </w:tc>
        <w:tc>
          <w:tcPr>
            <w:tcW w:w="4773" w:type="dxa"/>
          </w:tcPr>
          <w:p w:rsidR="003A1F2E" w:rsidRDefault="003A1F2E" w:rsidP="00C2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3A1F2E" w:rsidRDefault="003A1F2E" w:rsidP="00C23431">
            <w:pPr>
              <w:pStyle w:val="a3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Черепановского района Новосибирской области                                                    </w:t>
            </w:r>
          </w:p>
          <w:p w:rsidR="00C23431" w:rsidRDefault="00C23431" w:rsidP="00C23431">
            <w:pPr>
              <w:pStyle w:val="a3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  <w:p w:rsidR="003A1F2E" w:rsidRDefault="00C23431" w:rsidP="00C23431">
            <w:pPr>
              <w:pStyle w:val="a3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С.И.Абанин</w:t>
            </w:r>
          </w:p>
          <w:p w:rsidR="003A1F2E" w:rsidRDefault="003A1F2E">
            <w:pPr>
              <w:pStyle w:val="a3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525B11" w:rsidRDefault="00525B11"/>
    <w:p w:rsidR="00E26E4D" w:rsidRDefault="00E26E4D"/>
    <w:p w:rsidR="00E26E4D" w:rsidRDefault="00E26E4D"/>
    <w:p w:rsidR="00E26E4D" w:rsidRDefault="00E26E4D"/>
    <w:tbl>
      <w:tblPr>
        <w:tblStyle w:val="1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E26E4D" w:rsidRPr="00E26E4D" w:rsidTr="00E26E4D">
        <w:tc>
          <w:tcPr>
            <w:tcW w:w="4785" w:type="dxa"/>
          </w:tcPr>
          <w:p w:rsidR="00E26E4D" w:rsidRPr="00E26E4D" w:rsidRDefault="00E26E4D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E26E4D" w:rsidRPr="00E26E4D" w:rsidRDefault="00E26E4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26E4D">
              <w:rPr>
                <w:sz w:val="28"/>
                <w:szCs w:val="28"/>
              </w:rPr>
              <w:t xml:space="preserve">Приложение </w:t>
            </w:r>
          </w:p>
          <w:p w:rsidR="00E26E4D" w:rsidRPr="00E26E4D" w:rsidRDefault="00E26E4D" w:rsidP="00790888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26E4D">
              <w:rPr>
                <w:sz w:val="28"/>
                <w:szCs w:val="28"/>
              </w:rPr>
              <w:t>к решению Совета депутатов Майского сельсовета Черепановского района Новосиби</w:t>
            </w:r>
            <w:r>
              <w:rPr>
                <w:sz w:val="28"/>
                <w:szCs w:val="28"/>
              </w:rPr>
              <w:t xml:space="preserve">рской области пятого созыва от </w:t>
            </w:r>
            <w:r w:rsidR="00790888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.0</w:t>
            </w:r>
            <w:r w:rsidR="007908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.2016 № </w:t>
            </w:r>
            <w:r w:rsidR="00790888"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E26E4D" w:rsidRPr="00E26E4D" w:rsidRDefault="00E26E4D" w:rsidP="00E2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6E4D" w:rsidRPr="00E26E4D" w:rsidRDefault="00E26E4D" w:rsidP="00E2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6E4D" w:rsidRPr="00E26E4D" w:rsidRDefault="00E26E4D" w:rsidP="00E2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E26E4D" w:rsidRPr="00E26E4D" w:rsidRDefault="00E26E4D" w:rsidP="00E2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b/>
          <w:sz w:val="28"/>
          <w:szCs w:val="28"/>
        </w:rPr>
        <w:t>по исполнению бюджета за 2015 год</w:t>
      </w:r>
    </w:p>
    <w:p w:rsidR="00E26E4D" w:rsidRPr="00E26E4D" w:rsidRDefault="00E26E4D" w:rsidP="00E26E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Майского сельсовета Черепановского района Новосибирской области (далее - Администрация) представляет собой орган местного самоуправления, в обязанности </w:t>
      </w:r>
      <w:proofErr w:type="gramStart"/>
      <w:r w:rsidRPr="00E26E4D">
        <w:rPr>
          <w:rFonts w:ascii="Times New Roman" w:eastAsia="Times New Roman" w:hAnsi="Times New Roman" w:cs="Times New Roman"/>
          <w:sz w:val="28"/>
          <w:szCs w:val="28"/>
        </w:rPr>
        <w:t>которого  входит</w:t>
      </w:r>
      <w:proofErr w:type="gram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решение вопросов жизнедеятельности поселения. В своей деятельности администрация руководствуется Федеральными законами, законами НСО, постановлениям Главы района и нормативно-правовыми актами Совета депутатов. Основным законом, регламентирующим деятельность органа местного самоуправления является, закон №131-ФЗ. Администрация реализует полномочия в соответствии с Уставом. Основные задачи Администрации направлены на выполнение принятых обязательств, полное и своевременное использование целевых средств в полном объеме. </w:t>
      </w:r>
      <w:proofErr w:type="gramStart"/>
      <w:r w:rsidRPr="00E26E4D">
        <w:rPr>
          <w:rFonts w:ascii="Times New Roman" w:eastAsia="Times New Roman" w:hAnsi="Times New Roman" w:cs="Times New Roman"/>
          <w:sz w:val="28"/>
          <w:szCs w:val="28"/>
        </w:rPr>
        <w:t>Администрация  имеет</w:t>
      </w:r>
      <w:proofErr w:type="gram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подведомственные учреждения культуры, финансируемые из местного бюджета: Майский,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Ярковский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Крутишинский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СДК. Финансовую основу деятельности органа местного самоуправления составляет бюджет.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b/>
          <w:sz w:val="28"/>
          <w:szCs w:val="28"/>
        </w:rPr>
        <w:t>Доходная часть бюджета</w:t>
      </w: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в 2015 году исполнена в сумме 18355752,91 </w:t>
      </w:r>
      <w:proofErr w:type="gramStart"/>
      <w:r w:rsidRPr="00E26E4D">
        <w:rPr>
          <w:rFonts w:ascii="Times New Roman" w:eastAsia="Times New Roman" w:hAnsi="Times New Roman" w:cs="Times New Roman"/>
          <w:sz w:val="28"/>
          <w:szCs w:val="28"/>
        </w:rPr>
        <w:t>рублей( 98</w:t>
      </w:r>
      <w:proofErr w:type="gram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%) от плана  18717278,93 рублей. 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Налоговых и неналоговых доходов в бюджет поступило 3795575,08 рублей или 91,3% от планового показателя по собственным доходам 4156600,00 рублей. 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>Исполнение дохода физических лиц 1013520,82 рублей или 90,5% от планового показателя 1120000,00 рублей. По НДФЛ не получена недоимка прошлых лет от ООО "Ярки" в сумме 190 000,0 рублей, так как данные средства поступили на доходный счет другого учреждения, информация передана в Агрохолдинг, для уточнения платежа. По сравнению с прошлым годом исполнение НДФЛ уменьшилось на 47507,09 рублей.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Исполнение доходов от уплаты акцизов 1589111,58 рублей или 99,6% от планового показателя 1594900,00 рублей 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налогу на </w:t>
      </w:r>
      <w:proofErr w:type="gramStart"/>
      <w:r w:rsidRPr="00E26E4D">
        <w:rPr>
          <w:rFonts w:ascii="Times New Roman" w:eastAsia="Times New Roman" w:hAnsi="Times New Roman" w:cs="Times New Roman"/>
          <w:sz w:val="28"/>
          <w:szCs w:val="28"/>
        </w:rPr>
        <w:t>имущество  составило</w:t>
      </w:r>
      <w:proofErr w:type="gram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144930,89 рублей или 101,7% от планового показателя 142500,00 рублей. По сравнению с прошлым годом увеличение на 16794,69 рублей, поступила задолженность прошлых лет. 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Доходы по земельному налогу 602765,88 рублей или 101,6% от плана 593000,00 рублей. По сравнению с прошлым годом увеличение на 238797,88 рублей. 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Поступила госпошлина 21400,00 рублей или 101,9% от плана 21000,00 рублей. 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>Поступили доходы от сдачи в аренду имущества 41048,46 рублей или 93,3% от плана 44000,00 рублей, по данному КБК не поступила плата от ООО "ЖКХ Майское" за аренду помещения где находится организация.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Поступила плата за пользование имуществом, находящегося в муниципальной собственности (газопровод) 2815,29 рублей. 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Доходы от оказания платных услуг 144779,86 рублей (103,4%) от плана 140000,00 рублей, из них предпринимательской деятельности подведомственных учреждений в сумме 114055,00 рубля, 30724,86 рублей оплата по найму муниципального жилья. 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>Прочие доходы от компенсации затрат бюджетов сельских поселений 223202,30 рублей или 45,6% от планового значения 489200,00 рублей, не исполнено 266000,00 рублей эта сумма добавлена в план по собственным доходам, для того чтобы отразить договор на приобретение генератора для котельной п.Майский, план не скорректирован по причине отсутствия времени для выноса данного вопроса на сессию.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>Денежные взыскания (штрафы) поступили в сумме 12000,00 рублей, 100% от плановых значений.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14560177,83 рублей или 99,9% от планового показателя 14560678,93 рублей.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Дотация на выравнивание бюджетной обеспеченности 8288500,00 рублей, 100%. 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>Субсидии бюджетам сельских поселений на осуществление дорожной деятельности в отношении автомобильных дорог общего пользования 386120,00 рублей, 100%.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Прочие субсидии бюджетам сельских поселений 1527000,00 рублей, 100% (субсидия на обеспечение сбалансированности местных бюджетов в рамках ГП "Управление финансами в НСО" 418400,00 рублей, капитальный ремонт учреждений культуры Новосибирской области в рамках реализации мероприятий государственной программы Новосибирской области на 2012-2016 годы" 200000,00 рублей, расходы на подготовку объектов жилищно-коммунального комплекса к эксплуатации в зимних условиях в рамках реализации мероприятий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"Безопасность жилищно-коммунального хозяйства"  ГП НСО "Жилищно-коммунальное хозяйство НСО в 2015-2020 годах" 905000,00 рублей,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субсидия на обеспечение сбалансированности местных бюджетов в рамках ГП "Управление финансами в НСО"3600,00 рублей)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198800,00 рублей, 100%. 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3459757,83 рублей или 99,9% от плана.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lastRenderedPageBreak/>
        <w:t>Прочие межбюджетные трансферты, передаваемые бюджетам сельских поселений 700000,00 рублей (устройство парка отдыха п. Майский областные средства Министерства региональной политики Новосибирской области).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b/>
          <w:sz w:val="28"/>
          <w:szCs w:val="28"/>
        </w:rPr>
        <w:t>Расходная часть бюджета</w:t>
      </w: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в 2015 году составила 18018340,31 рубля или 95,5% от планового значения 18863073,30 рублей.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b/>
          <w:sz w:val="28"/>
          <w:szCs w:val="28"/>
        </w:rPr>
        <w:t>Раздел 0102 Функционирование высшего должностного лица</w:t>
      </w: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плановое значение 464300,00 рублей, исполнение 464297,53 </w:t>
      </w:r>
      <w:proofErr w:type="gramStart"/>
      <w:r w:rsidRPr="00E26E4D">
        <w:rPr>
          <w:rFonts w:ascii="Times New Roman" w:eastAsia="Times New Roman" w:hAnsi="Times New Roman" w:cs="Times New Roman"/>
          <w:sz w:val="28"/>
          <w:szCs w:val="28"/>
        </w:rPr>
        <w:t>рублей,  99</w:t>
      </w:r>
      <w:proofErr w:type="gramEnd"/>
      <w:r w:rsidRPr="00E26E4D">
        <w:rPr>
          <w:rFonts w:ascii="Times New Roman" w:eastAsia="Times New Roman" w:hAnsi="Times New Roman" w:cs="Times New Roman"/>
          <w:sz w:val="28"/>
          <w:szCs w:val="28"/>
        </w:rPr>
        <w:t>,9%.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b/>
          <w:sz w:val="28"/>
          <w:szCs w:val="28"/>
        </w:rPr>
        <w:t>Раздел 0104 Функционирование местных администраций</w:t>
      </w: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плановое значение 2758645,21 рублей, исполнение 97,6% 2691271,08 рубль, капитальный ремонт 15000,00 рублей. Норматив на содержание администрации не превышен.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b/>
          <w:sz w:val="28"/>
          <w:szCs w:val="28"/>
        </w:rPr>
        <w:t>Раздел 0106 Обеспечение деятельности финансовых, налоговых</w:t>
      </w: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и таможенных органов и органов финансового (финансово-бюджетного) надзора запланировано и исполнено 20000,00 рублей, перечислено КСП Черепановского района.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b/>
          <w:sz w:val="28"/>
          <w:szCs w:val="28"/>
        </w:rPr>
        <w:t>Раздел 0107 Обеспечение проведения выборов и референдумов</w:t>
      </w: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запланировано и исполнено 125000,00 рублей, 100%.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b/>
          <w:sz w:val="28"/>
          <w:szCs w:val="28"/>
        </w:rPr>
        <w:t>Раздел 0113 Расходы по оценке муниципального имущества, признание</w:t>
      </w: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прав и регулирование отношений запланировано и исполнено 21700,00 рублей, 100%, из них кадастровые </w:t>
      </w:r>
      <w:proofErr w:type="gramStart"/>
      <w:r w:rsidRPr="00E26E4D">
        <w:rPr>
          <w:rFonts w:ascii="Times New Roman" w:eastAsia="Times New Roman" w:hAnsi="Times New Roman" w:cs="Times New Roman"/>
          <w:sz w:val="28"/>
          <w:szCs w:val="28"/>
        </w:rPr>
        <w:t>работы  по</w:t>
      </w:r>
      <w:proofErr w:type="gram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оформлению газопровода 10000,00 рублей,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с.Карагужево 11700,00 рублей.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b/>
          <w:sz w:val="28"/>
          <w:szCs w:val="28"/>
        </w:rPr>
        <w:t>Раздел 0203 Субвенция бюджетам субъектов РФ</w:t>
      </w: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и МО на осуществление первичного воинского учета на территориях, где отсутствуют военные комиссариаты 198800,00 рублей, исполнение 100%.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b/>
          <w:sz w:val="28"/>
          <w:szCs w:val="28"/>
        </w:rPr>
        <w:t>Раздел 0309 Защита населения и территории от чрезвычайных ситуаций</w:t>
      </w: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природного и техногенного характера, гражданская оборона план 65500,00 рублей, исполнение 65500,00 рублей, 100%, иные межбюджетные трансферты на осуществление функций учреждений по переданных полномочий на обеспечение единой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диспечерской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службы 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b/>
          <w:sz w:val="28"/>
          <w:szCs w:val="28"/>
        </w:rPr>
        <w:t>Раздел 0402 Топливо-энергетический комплекс.</w:t>
      </w: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Развитие газификации в поселениях Черепановского района 777950,44 рублей, исполнение 100%. 80950,44 рублей оплата за ПСД газопровода ГУ "ГВЭ НСО" (собственные средства), 697000,00 рублей (иные МБТ) оплата к/з 2014г. за строительство газопровода 4 очереди ООО "Мастер".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b/>
          <w:sz w:val="28"/>
          <w:szCs w:val="28"/>
        </w:rPr>
        <w:t>Раздел 0409 Дорожное хозяйство (дорожные фонды)</w:t>
      </w: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план 1272498,00 рублей,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исполение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1227518,</w:t>
      </w:r>
      <w:proofErr w:type="gramStart"/>
      <w:r w:rsidRPr="00E26E4D">
        <w:rPr>
          <w:rFonts w:ascii="Times New Roman" w:eastAsia="Times New Roman" w:hAnsi="Times New Roman" w:cs="Times New Roman"/>
          <w:sz w:val="28"/>
          <w:szCs w:val="28"/>
        </w:rPr>
        <w:t>00  рублей</w:t>
      </w:r>
      <w:proofErr w:type="gram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96,5%. 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>КЦСР 9504409 Расходы дорожного фонда (акцизы) план 886378,00 рублей, исполнение 841398,00 рублей 94,9%: ООО "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Стройконтинент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" к/з 2014г. за ремонт дороги п. Майский 240000,00 рублей, ООО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Черепановская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ПМК "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Ремводстрой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>" к/з 2014г. ремонт дороги и дамбы с.Ярки 420000,00 рублей и 95058,00 рублей за трубу для ремонта дамбы, ООО "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Сибстек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" установка знаков 30000,00 рублей,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стройконтроль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ремонт дороги с.Ярки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пер.Лесной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8400,00 рублей, ООО "Вектор-Н" оформление дорог 47940,00 рублей.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lastRenderedPageBreak/>
        <w:t>КЦСР 9507076 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Новосибирской области" 386120,00 рублей, исполнение 100% ООО "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Стройконтинент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" к/з 2014г. за ремонт дороги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с.Крутишка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346120,00 рублей, к/з 2014г. за ремонт дороги п.Майский 40000,00 рублей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b/>
          <w:sz w:val="28"/>
          <w:szCs w:val="28"/>
        </w:rPr>
        <w:t>Раздел 0502 Коммунальное хозяйство</w:t>
      </w: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плановое значение 2282032,42 рублей, исполнение 1860936,11 рублей 81,5% от плановых значений.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КЦСР 9504219 Расходы на мероприятия в области коммунального хозяйства  плановое значение 974369,22 рублей, исполнение 819272,91 рублей 84,1% от плановых значений, низкое исполнение связано с остатками плановых назначений запланированных для оплаты обслуживания газовых сетей (ООО Газпром газораспределение Томск 81380,63 рублей за обслуживание газопровода, ООО "НПО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Акватекс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" 75000,00 рублей за обслуживание фильтров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хим.очистки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и 80000,00  рублей за установку модуля в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с.Крутишка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>, ООО "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СибЭкоЭксперт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>" 69650,00 рублей за изготовление схем водоснабжения, ООО "Фортуна" обслуживание газовой котельной 51480,00 рублей, ООО "ЖКХ Майское" 457000,00 субсидии, ГУ "ГВЭ НСО" за экспертизу ПСД строительства водонапорной башни с.Ярки 4762,28 рубля)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КЦСР 9504619 Реализация мероприятий государственной программы Новосибирской области "Энергосбережение и повышение энергетической эффективности НСО на 2015-2020 годы" плановое значение 380000,00 рублей, исполнение 114000,00 рублей 30%. ООО "Генератор-сервис" за дополнительный источник питания для котельной п.Майский, оплата остатков не произведена по причине не исполнения доходной части бюджета, оплачено только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114,0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за счет иных МБТ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КЦСР 9507073 Расходы на подготовку объектов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жк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комплекса к эксплуатации в зимних условиях в рамках реализации мероприятий подпрограммы "Безопасность жилищно-коммунального хозяйства</w:t>
      </w:r>
      <w:proofErr w:type="gramStart"/>
      <w:r w:rsidRPr="00E26E4D">
        <w:rPr>
          <w:rFonts w:ascii="Times New Roman" w:eastAsia="Times New Roman" w:hAnsi="Times New Roman" w:cs="Times New Roman"/>
          <w:sz w:val="28"/>
          <w:szCs w:val="28"/>
        </w:rPr>
        <w:t>"  ГП</w:t>
      </w:r>
      <w:proofErr w:type="gram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НСО "Жилищно-коммунальное хозяйство НСО в 2015-2020 годах" плановое значение 927663,20 рублей, исполнение 100% (ООО "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Сибстек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" 475000,00 рублей за устройство водопровода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п.Отважный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к/з 2014г., ООО "ЖКХ Майское" 452663,20 рубля субсидия на приобретение угля)</w:t>
      </w:r>
    </w:p>
    <w:p w:rsidR="00E26E4D" w:rsidRPr="00E26E4D" w:rsidRDefault="00E26E4D" w:rsidP="00E2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Раздел 0503 Благоустройство плановое значение 2578610,00 рублей, исполнение 2442445,65 рублей 94,7%, 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>КЦСР 9506119 Расходы на содержание уличного освещения 495293,00 рубля, исполнение 100%. 291003,00 рубля оплата электроэнергии, 163040,00 рублей ООО "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Электросервис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>" обслуживание светильников уличного освещения, 41250,00 рублей приобретение ТМЦ для уличного освещения.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КЦСР 9506219 Расходы на содержание автомобильных дорог плановые значения 1115103,86 рубля (из них акцизы 708522), исполнение 994539,51 рублей 89%, </w:t>
      </w:r>
      <w:proofErr w:type="gramStart"/>
      <w:r w:rsidRPr="00E26E4D">
        <w:rPr>
          <w:rFonts w:ascii="Times New Roman" w:eastAsia="Times New Roman" w:hAnsi="Times New Roman" w:cs="Times New Roman"/>
          <w:sz w:val="28"/>
          <w:szCs w:val="28"/>
        </w:rPr>
        <w:t>расходы</w:t>
      </w:r>
      <w:proofErr w:type="gram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связанные с очисткой дорог от снега. Остаток плана 120564,35 рублей был предназначен для постановки нового договора с ЗАО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Крутишинское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>, договор в конце года не был готов.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КЦСР 9506519 Расходы на прочие мероприятия по благоустройству плановое значение 268213,14 рублей, </w:t>
      </w:r>
      <w:proofErr w:type="gramStart"/>
      <w:r w:rsidRPr="00E26E4D">
        <w:rPr>
          <w:rFonts w:ascii="Times New Roman" w:eastAsia="Times New Roman" w:hAnsi="Times New Roman" w:cs="Times New Roman"/>
          <w:sz w:val="28"/>
          <w:szCs w:val="28"/>
        </w:rPr>
        <w:t>исполнение  252613</w:t>
      </w:r>
      <w:proofErr w:type="gramEnd"/>
      <w:r w:rsidRPr="00E26E4D">
        <w:rPr>
          <w:rFonts w:ascii="Times New Roman" w:eastAsia="Times New Roman" w:hAnsi="Times New Roman" w:cs="Times New Roman"/>
          <w:sz w:val="28"/>
          <w:szCs w:val="28"/>
        </w:rPr>
        <w:t>,14 рублей 94%. 98000,00 рублей ЗАО "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Крутишинское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>" очистка свалки, ООО "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Акритон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>" 4200,00 рублей противоклещевая обработка, 99000,00 ООО "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Стройкомсервис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" за детскую площадку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с.Бариново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к\з 2014г., 41379,00 рублей услуги старосты. 10034,14 рубля ГУ "ГВЭ НСО"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эскспетриза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ПСД устройства парка отдыха. Не исполнено 15600,00 рублей (иные МБТ), так как средства поступили в конце года, деньги предназначены для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буртовок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свалок, данные средства будут использованы по назначению в 2016г.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КЦСР 9508652 Реализация мероприятий в рамках ведомственной целевой программы "Государственная поддержка развития институтов местного самоуправления в Новосибирской области на 2013-2015 годы" плановые значения 700000,00 рублей, исполнение 100%. Гранд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оластные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средства Министерства региональной политики, оплата устройства парка отдыха п.Майский, подрядчик ООО "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Регионстрой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b/>
          <w:sz w:val="28"/>
          <w:szCs w:val="28"/>
        </w:rPr>
        <w:t>Раздел 0707 Молодежная политика и оздоровление детей</w:t>
      </w: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плановое значение 23000,00 рублей, исполнено 100%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b/>
          <w:sz w:val="28"/>
          <w:szCs w:val="28"/>
        </w:rPr>
        <w:t>Раздел 0801 Культура</w:t>
      </w: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плановые значения 7988342,93 рублей, исполнение 7813227,20 рублей 97,8%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>КЦСР 9500412 Расходы по оплате труда работников казенных учреждений 6608154,83 рубля, исполнение 100%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>КЦСР 9500459 Расходы на обеспечение функций казенных учреждений 751288,10 рублей, исполнение 576172,37 рубля 76,7% в разделе проведены текущие договора на услуги связи, коммунальные услуги, договора на вывоз ТБО, обслуживание пожарной сигнализации, приобретение ТМЦ, мероприятия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КЦСР 9507051 Субсидия на обеспечение сбалансированности местных бюджетов в рамках ГП "Управление финансами в НСО" 418400,00 рублей, исполнение 100%. Фонд оплаты труда 111250,86 рублей. 89260,00 рублей - 30000,00 усилитель для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Ярковского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СДК, 59260,00 - музыкальные инструменты Майского СДК. 195509,10 рублей приобретение угля для СДК 22380,04 рублей уплата налогов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КЦСР 9507066 Капитальный ремонт учреждений культуры Новосибирской области в рамках реализации мероприятий государственной программы Новосибирской области на 2012-2016 годы" назначение 210500,00 рублей, исполнение 100%, 200000,00 рублей областные </w:t>
      </w:r>
      <w:proofErr w:type="gramStart"/>
      <w:r w:rsidRPr="00E26E4D">
        <w:rPr>
          <w:rFonts w:ascii="Times New Roman" w:eastAsia="Times New Roman" w:hAnsi="Times New Roman" w:cs="Times New Roman"/>
          <w:sz w:val="28"/>
          <w:szCs w:val="28"/>
        </w:rPr>
        <w:t>средства ,</w:t>
      </w:r>
      <w:proofErr w:type="gram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10500,00 рублей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ИП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Редер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Р.Е. ремонт электроосвещения Майский СДК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b/>
          <w:sz w:val="28"/>
          <w:szCs w:val="28"/>
        </w:rPr>
        <w:t>Раздел 1403 Прочие межбюджетные трансферты общего характера</w:t>
      </w: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286694,30 рублей, исполнение 100% (223202,30 рублей ЦБС, 63492,00 рублей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гос.заказ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26E4D" w:rsidRPr="00E26E4D" w:rsidRDefault="00E26E4D" w:rsidP="00E2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b/>
          <w:sz w:val="28"/>
          <w:szCs w:val="28"/>
        </w:rPr>
        <w:t xml:space="preserve">Дебиторская задолженность на 01.01.2016г. </w:t>
      </w: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293825,14 рублей приходится на МУП ЖКХ "Майское" долг по электроэнергии по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обьектам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ЖКХ, по СДК дебиторская задолженность отсутствует.</w:t>
      </w:r>
    </w:p>
    <w:p w:rsidR="00E26E4D" w:rsidRPr="00E26E4D" w:rsidRDefault="00E26E4D" w:rsidP="00E2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b/>
          <w:sz w:val="28"/>
          <w:szCs w:val="28"/>
        </w:rPr>
        <w:t>Кредиторская задолженность на 01.01.2016г.</w:t>
      </w: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2756571,48 рублей. Сохраняется кредиторская задолженность в сумме 1153684,79 рубля по ООО "Монтаж". В 2014г. ФГУП "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СибНИА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имени С.А. Чаплыгина" проведена аудиторская проверка и предоставлен технического отчета №063-ТО/НК от 17.11.2014г. в котором изложены замечания и сумма завышенных работ 6200000,00 рублей, на основании этого принято решение о нецелесообразности оплаты задолженности. Технический отчет находится на рассмотрение ООО "Монтаж". ООО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Черепановская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ПМК "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Ремводстрой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>" 280000,00 рублей за ремонт дамбы с.Ярки,  ООО "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Стройконтинент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>" 323673,00 рубля за ремонт дороги п.Майский, 210000,00 ремонт дороги с.Ярки, ООО "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Электросервис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>" 193975,38 рублей за ремонт светильников и сетей уличного освещения ООО "Генератор-сервис" 266000,00 рублей за поставку резервного источника питания в котельную п.Майский, ООО "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БурСиб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-Н" 55230,00 рублей за ПСД на строительство водонапорной башни с.Ярки МУП "Коммунальщик" 130342,41 рубля за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гредирование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дорог и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буртовку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 свалок</w:t>
      </w:r>
    </w:p>
    <w:p w:rsidR="00E26E4D" w:rsidRPr="00E26E4D" w:rsidRDefault="00E26E4D" w:rsidP="00E2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 xml:space="preserve">По СДК кредиторская задолженность 123496,72 рублей по оплате услуг связи, электроэнергии,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</w:rPr>
        <w:t>газопоставки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</w:rPr>
        <w:t>, приобретению угля, обслуживанию газовой котельной, водоснабжению, вывозу ТБО, обслуживанию пожарной сигнализации.</w:t>
      </w:r>
    </w:p>
    <w:p w:rsidR="00E26E4D" w:rsidRPr="00E26E4D" w:rsidRDefault="00E26E4D" w:rsidP="00E2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E4D">
        <w:rPr>
          <w:rFonts w:ascii="Times New Roman" w:eastAsia="Times New Roman" w:hAnsi="Times New Roman" w:cs="Times New Roman"/>
          <w:sz w:val="28"/>
          <w:szCs w:val="28"/>
        </w:rPr>
        <w:t>Администрация   задолженности по кредитам не имеет. В результате проведенной ежегодной инвентаризации недостачи и излишек не обнаружено.</w:t>
      </w:r>
    </w:p>
    <w:p w:rsidR="00E26E4D" w:rsidRPr="00E26E4D" w:rsidRDefault="00E26E4D" w:rsidP="00E2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E4D" w:rsidRPr="00E26E4D" w:rsidRDefault="00E26E4D">
      <w:pPr>
        <w:rPr>
          <w:rFonts w:ascii="Times New Roman" w:hAnsi="Times New Roman" w:cs="Times New Roman"/>
          <w:sz w:val="28"/>
          <w:szCs w:val="28"/>
        </w:rPr>
      </w:pPr>
    </w:p>
    <w:sectPr w:rsidR="00E26E4D" w:rsidRPr="00E2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5D"/>
    <w:rsid w:val="0002595D"/>
    <w:rsid w:val="0028255D"/>
    <w:rsid w:val="003A1F2E"/>
    <w:rsid w:val="00481523"/>
    <w:rsid w:val="00525B11"/>
    <w:rsid w:val="006A21E2"/>
    <w:rsid w:val="007312BE"/>
    <w:rsid w:val="0076688D"/>
    <w:rsid w:val="00790888"/>
    <w:rsid w:val="00857652"/>
    <w:rsid w:val="008C34EF"/>
    <w:rsid w:val="00906F46"/>
    <w:rsid w:val="009B37A4"/>
    <w:rsid w:val="00A618F7"/>
    <w:rsid w:val="00B04361"/>
    <w:rsid w:val="00C23431"/>
    <w:rsid w:val="00C46572"/>
    <w:rsid w:val="00E061C5"/>
    <w:rsid w:val="00E26E4D"/>
    <w:rsid w:val="00F0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0E238-4A90-4CEA-A51B-ECB2A8BC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2E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A1F2E"/>
    <w:pPr>
      <w:keepNext/>
      <w:spacing w:after="0" w:line="240" w:lineRule="auto"/>
      <w:ind w:firstLine="9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1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"/>
    <w:basedOn w:val="a"/>
    <w:uiPriority w:val="99"/>
    <w:semiHidden/>
    <w:unhideWhenUsed/>
    <w:rsid w:val="003A1F2E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3A1F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59"/>
    <w:rsid w:val="00E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2016-04-19T08:33:00Z</cp:lastPrinted>
  <dcterms:created xsi:type="dcterms:W3CDTF">2016-04-19T06:19:00Z</dcterms:created>
  <dcterms:modified xsi:type="dcterms:W3CDTF">2016-04-27T04:38:00Z</dcterms:modified>
</cp:coreProperties>
</file>